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D2" w:rsidRPr="007B70DF" w:rsidRDefault="00E236D2" w:rsidP="002B3EFD">
      <w:pPr>
        <w:spacing w:before="120" w:after="0" w:line="240" w:lineRule="auto"/>
        <w:ind w:firstLine="397"/>
        <w:jc w:val="center"/>
        <w:rPr>
          <w:rFonts w:ascii="Traditional Arabic" w:hAnsi="Traditional Arabic" w:cs="Traditional Arabic"/>
          <w:b/>
          <w:bCs/>
          <w:color w:val="FF0000"/>
          <w:sz w:val="44"/>
          <w:szCs w:val="44"/>
          <w:rtl/>
        </w:rPr>
      </w:pPr>
      <w:r w:rsidRPr="007B70DF">
        <w:rPr>
          <w:rFonts w:ascii="Traditional Arabic" w:hAnsi="Traditional Arabic" w:cs="Traditional Arabic"/>
          <w:b/>
          <w:bCs/>
          <w:color w:val="FF0000"/>
          <w:sz w:val="44"/>
          <w:szCs w:val="44"/>
          <w:rtl/>
        </w:rPr>
        <w:t>أُصول الإيمان (2)</w:t>
      </w:r>
    </w:p>
    <w:p w:rsidR="00E236D2" w:rsidRPr="007B70DF" w:rsidRDefault="00E236D2" w:rsidP="002B3EFD">
      <w:pPr>
        <w:spacing w:before="120" w:after="0" w:line="240" w:lineRule="auto"/>
        <w:ind w:firstLine="397"/>
        <w:jc w:val="center"/>
        <w:rPr>
          <w:rFonts w:ascii="Traditional Arabic" w:hAnsi="Traditional Arabic" w:cs="Traditional Arabic"/>
          <w:b/>
          <w:bCs/>
          <w:color w:val="0000CC"/>
          <w:sz w:val="44"/>
          <w:szCs w:val="44"/>
          <w:rtl/>
        </w:rPr>
      </w:pPr>
      <w:r w:rsidRPr="007B70DF">
        <w:rPr>
          <w:rFonts w:ascii="Traditional Arabic" w:hAnsi="Traditional Arabic" w:cs="Traditional Arabic"/>
          <w:b/>
          <w:bCs/>
          <w:color w:val="0000CC"/>
          <w:sz w:val="44"/>
          <w:szCs w:val="44"/>
          <w:rtl/>
        </w:rPr>
        <w:t>الدَّرسُ ال</w:t>
      </w:r>
      <w:r w:rsidR="00471234" w:rsidRPr="007B70DF">
        <w:rPr>
          <w:rFonts w:ascii="Traditional Arabic" w:hAnsi="Traditional Arabic" w:cs="Traditional Arabic"/>
          <w:b/>
          <w:bCs/>
          <w:color w:val="0000CC"/>
          <w:sz w:val="44"/>
          <w:szCs w:val="44"/>
          <w:rtl/>
        </w:rPr>
        <w:t>خامس</w:t>
      </w:r>
      <w:r w:rsidR="00082528" w:rsidRPr="007B70DF">
        <w:rPr>
          <w:rFonts w:ascii="Traditional Arabic" w:hAnsi="Traditional Arabic" w:cs="Traditional Arabic"/>
          <w:b/>
          <w:bCs/>
          <w:color w:val="0000CC"/>
          <w:sz w:val="44"/>
          <w:szCs w:val="44"/>
        </w:rPr>
        <w:t xml:space="preserve"> </w:t>
      </w:r>
      <w:r w:rsidRPr="007B70DF">
        <w:rPr>
          <w:rFonts w:ascii="Traditional Arabic" w:hAnsi="Traditional Arabic" w:cs="Traditional Arabic"/>
          <w:b/>
          <w:bCs/>
          <w:color w:val="0000CC"/>
          <w:sz w:val="44"/>
          <w:szCs w:val="44"/>
          <w:rtl/>
        </w:rPr>
        <w:t>(</w:t>
      </w:r>
      <w:r w:rsidR="00471234" w:rsidRPr="007B70DF">
        <w:rPr>
          <w:rFonts w:ascii="Traditional Arabic" w:hAnsi="Traditional Arabic" w:cs="Traditional Arabic"/>
          <w:b/>
          <w:bCs/>
          <w:color w:val="0000CC"/>
          <w:sz w:val="44"/>
          <w:szCs w:val="44"/>
          <w:rtl/>
        </w:rPr>
        <w:t>5</w:t>
      </w:r>
      <w:r w:rsidRPr="007B70DF">
        <w:rPr>
          <w:rFonts w:ascii="Traditional Arabic" w:hAnsi="Traditional Arabic" w:cs="Traditional Arabic"/>
          <w:b/>
          <w:bCs/>
          <w:color w:val="0000CC"/>
          <w:sz w:val="44"/>
          <w:szCs w:val="44"/>
          <w:rtl/>
        </w:rPr>
        <w:t>)</w:t>
      </w:r>
    </w:p>
    <w:p w:rsidR="00E236D2" w:rsidRPr="007B70DF" w:rsidRDefault="00E236D2" w:rsidP="002B3EFD">
      <w:pPr>
        <w:spacing w:before="120" w:after="0" w:line="240" w:lineRule="auto"/>
        <w:ind w:firstLine="397"/>
        <w:jc w:val="right"/>
        <w:rPr>
          <w:rFonts w:ascii="Traditional Arabic" w:hAnsi="Traditional Arabic" w:cs="Traditional Arabic"/>
          <w:b/>
          <w:bCs/>
          <w:color w:val="006600"/>
          <w:sz w:val="24"/>
          <w:szCs w:val="24"/>
          <w:rtl/>
        </w:rPr>
      </w:pPr>
      <w:r w:rsidRPr="007B70DF">
        <w:rPr>
          <w:rFonts w:ascii="Traditional Arabic" w:hAnsi="Traditional Arabic" w:cs="Traditional Arabic"/>
          <w:b/>
          <w:bCs/>
          <w:color w:val="006600"/>
          <w:sz w:val="24"/>
          <w:szCs w:val="24"/>
          <w:rtl/>
        </w:rPr>
        <w:t>فضيلة الشيخ</w:t>
      </w:r>
      <w:r w:rsidR="002B3EFD" w:rsidRPr="007B70DF">
        <w:rPr>
          <w:rFonts w:ascii="Traditional Arabic" w:hAnsi="Traditional Arabic" w:cs="Traditional Arabic" w:hint="cs"/>
          <w:b/>
          <w:bCs/>
          <w:color w:val="006600"/>
          <w:sz w:val="24"/>
          <w:szCs w:val="24"/>
          <w:rtl/>
        </w:rPr>
        <w:t>/</w:t>
      </w:r>
      <w:r w:rsidR="000D0C8A" w:rsidRPr="007B70DF">
        <w:rPr>
          <w:rFonts w:ascii="Traditional Arabic" w:hAnsi="Traditional Arabic" w:cs="Traditional Arabic"/>
          <w:b/>
          <w:bCs/>
          <w:color w:val="006600"/>
          <w:sz w:val="24"/>
          <w:szCs w:val="24"/>
          <w:rtl/>
        </w:rPr>
        <w:t xml:space="preserve"> </w:t>
      </w:r>
      <w:r w:rsidRPr="007B70DF">
        <w:rPr>
          <w:rFonts w:ascii="Traditional Arabic" w:hAnsi="Traditional Arabic" w:cs="Traditional Arabic"/>
          <w:b/>
          <w:bCs/>
          <w:color w:val="006600"/>
          <w:sz w:val="24"/>
          <w:szCs w:val="24"/>
          <w:rtl/>
        </w:rPr>
        <w:t xml:space="preserve"> د. فهد بن سعد المقرن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{بسم الله الرحمن الرحيم.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السَّلام عليكم ورحمة الله وبركاته.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7B64B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الدكتور فهد بن سعد المقرن. فأهلًا وسهلًا بكم فضيلة الشَّيخ}.</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حيَّاكم الله يا شيخ عبد الرحمن.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{نقرأ في هذه الحلقة -بإذن الله- من كتاب "</w:t>
      </w:r>
      <w:r w:rsidRPr="007B70DF">
        <w:rPr>
          <w:rFonts w:ascii="Traditional Arabic" w:hAnsi="Traditional Arabic" w:cs="Traditional Arabic"/>
          <w:sz w:val="34"/>
          <w:szCs w:val="34"/>
          <w:u w:val="dotDotDash" w:color="FF0000"/>
          <w:rtl/>
        </w:rPr>
        <w:t>أصول الإيمان</w:t>
      </w:r>
      <w:r w:rsidRPr="007B70DF">
        <w:rPr>
          <w:rFonts w:ascii="Traditional Arabic" w:hAnsi="Traditional Arabic" w:cs="Traditional Arabic"/>
          <w:sz w:val="34"/>
          <w:szCs w:val="34"/>
          <w:rtl/>
        </w:rPr>
        <w:t>" للشيخ محمد بن عبد الوهاب -رحمه الله.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w:t>
      </w:r>
      <w:r w:rsidRPr="007B70DF">
        <w:rPr>
          <w:rFonts w:ascii="Traditional Arabic" w:hAnsi="Traditional Arabic" w:cs="Traditional Arabic"/>
          <w:color w:val="0000CC"/>
          <w:sz w:val="34"/>
          <w:szCs w:val="34"/>
          <w:rtl/>
        </w:rPr>
        <w:t>(وعن أبي هريرة</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-رَضِيَ اللهُ عَنْهُ-</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أن رسول اللَّه</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-صَلَّى اللهُ عَلَيْهِ وَسَلَّمَ-</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 xml:space="preserve">قال: </w:t>
      </w:r>
      <w:r w:rsidRPr="007B70DF">
        <w:rPr>
          <w:rFonts w:ascii="Traditional Arabic" w:hAnsi="Traditional Arabic" w:cs="Traditional Arabic"/>
          <w:color w:val="006600"/>
          <w:sz w:val="34"/>
          <w:szCs w:val="34"/>
          <w:rtl/>
        </w:rPr>
        <w:t>«</w:t>
      </w:r>
      <w:r w:rsidR="00A964ED" w:rsidRPr="007B70DF">
        <w:rPr>
          <w:rFonts w:ascii="Traditional Arabic" w:hAnsi="Traditional Arabic" w:cs="Traditional Arabic"/>
          <w:color w:val="006600"/>
          <w:sz w:val="34"/>
          <w:szCs w:val="34"/>
          <w:rtl/>
        </w:rPr>
        <w:t>بَدَأَ الإِسْلاَمُ غَرِيباً، وَسَيَعُودُ كَمَا بَدَأَ غَرِيباً</w:t>
      </w:r>
      <w:r w:rsidR="00A964ED" w:rsidRPr="007B70DF">
        <w:rPr>
          <w:rFonts w:ascii="Traditional Arabic" w:hAnsi="Traditional Arabic" w:cs="Traditional Arabic" w:hint="cs"/>
          <w:color w:val="006600"/>
          <w:sz w:val="34"/>
          <w:szCs w:val="34"/>
          <w:rtl/>
        </w:rPr>
        <w:t xml:space="preserve"> </w:t>
      </w:r>
      <w:r w:rsidRPr="007B70DF">
        <w:rPr>
          <w:rFonts w:ascii="Traditional Arabic" w:hAnsi="Traditional Arabic" w:cs="Traditional Arabic"/>
          <w:color w:val="006600"/>
          <w:sz w:val="34"/>
          <w:szCs w:val="34"/>
          <w:rtl/>
        </w:rPr>
        <w:t>ك</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م</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ا ب</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د</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أ</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 xml:space="preserve"> ف</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ط</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وب</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ى للغ</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ر</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ب</w:t>
      </w:r>
      <w:r w:rsidR="00A964ED"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اءِ»</w:t>
      </w:r>
      <w:r w:rsidR="00471234" w:rsidRPr="007B70DF">
        <w:rPr>
          <w:rFonts w:ascii="Traditional Arabic" w:hAnsi="Traditional Arabic" w:cs="Traditional Arabic"/>
          <w:color w:val="0000CC"/>
          <w:sz w:val="34"/>
          <w:szCs w:val="34"/>
          <w:rtl/>
        </w:rPr>
        <w:t>.</w:t>
      </w:r>
      <w:r w:rsidRPr="007B70DF">
        <w:rPr>
          <w:rFonts w:ascii="Traditional Arabic" w:hAnsi="Traditional Arabic" w:cs="Traditional Arabic"/>
          <w:color w:val="0000CC"/>
          <w:sz w:val="34"/>
          <w:szCs w:val="34"/>
          <w:rtl/>
        </w:rPr>
        <w:t xml:space="preserve"> رواه مسلم)</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بسم الله الرحمن الرحيم.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الحمد لله رب العالمين، وأصلي وأسلم على المبعوث رحمةً للعالمين.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جرى الحديث في توطئة الحلقة السابقة عن معنى الغُربَة العام، ويحسُنُ بنا أن نُبيِّنَ المسائل التَّابعة لهذا الحديث، ونُبيِّن بعض موضوعات هذا الحديث.</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فأول سؤال قد يرد إلى الذِّهن</w:t>
      </w:r>
      <w:r w:rsidRPr="007B70DF">
        <w:rPr>
          <w:rFonts w:ascii="Traditional Arabic" w:hAnsi="Traditional Arabic" w:cs="Traditional Arabic"/>
          <w:sz w:val="34"/>
          <w:szCs w:val="34"/>
          <w:rtl/>
        </w:rPr>
        <w:t>: ما المراد بالغ</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في بداية أمر الإسلام؟ لأن</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النبي -صَلَّى اللهُ عَلَيْهِ وَسَلَّمَ- قال: </w:t>
      </w:r>
      <w:r w:rsidRPr="007B70DF">
        <w:rPr>
          <w:rFonts w:ascii="Traditional Arabic" w:hAnsi="Traditional Arabic" w:cs="Traditional Arabic"/>
          <w:color w:val="006600"/>
          <w:sz w:val="34"/>
          <w:szCs w:val="34"/>
          <w:rtl/>
        </w:rPr>
        <w:t>«</w:t>
      </w:r>
      <w:r w:rsidR="00A964ED" w:rsidRPr="007B70DF">
        <w:rPr>
          <w:rFonts w:ascii="Traditional Arabic" w:hAnsi="Traditional Arabic" w:cs="Traditional Arabic"/>
          <w:color w:val="006600"/>
          <w:sz w:val="34"/>
          <w:szCs w:val="34"/>
          <w:rtl/>
        </w:rPr>
        <w:t>بَدَأَ الإِسْلاَمُ غَرِيباً</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والغربة المرادة هنا هي</w:t>
      </w:r>
      <w:r w:rsidRPr="007B70DF">
        <w:rPr>
          <w:rFonts w:ascii="Traditional Arabic" w:hAnsi="Traditional Arabic" w:cs="Traditional Arabic"/>
          <w:sz w:val="34"/>
          <w:szCs w:val="34"/>
          <w:rtl/>
        </w:rPr>
        <w:t>: قلَّة مَن ي</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ؤمن بهذا الدين في أول بدايته، </w:t>
      </w:r>
      <w:r w:rsidR="005A18B1" w:rsidRPr="007B70DF">
        <w:rPr>
          <w:rFonts w:ascii="Traditional Arabic" w:hAnsi="Traditional Arabic" w:cs="Traditional Arabic" w:hint="cs"/>
          <w:sz w:val="34"/>
          <w:szCs w:val="34"/>
          <w:rtl/>
        </w:rPr>
        <w:t>و</w:t>
      </w:r>
      <w:r w:rsidRPr="007B70DF">
        <w:rPr>
          <w:rFonts w:ascii="Traditional Arabic" w:hAnsi="Traditional Arabic" w:cs="Traditional Arabic"/>
          <w:sz w:val="34"/>
          <w:szCs w:val="34"/>
          <w:rtl/>
        </w:rPr>
        <w:t xml:space="preserve">كان </w:t>
      </w:r>
      <w:r w:rsidR="005A18B1" w:rsidRPr="007B70DF">
        <w:rPr>
          <w:rFonts w:ascii="Traditional Arabic" w:hAnsi="Traditional Arabic" w:cs="Traditional Arabic"/>
          <w:sz w:val="34"/>
          <w:szCs w:val="34"/>
          <w:rtl/>
        </w:rPr>
        <w:t xml:space="preserve">هذا </w:t>
      </w:r>
      <w:r w:rsidRPr="007B70DF">
        <w:rPr>
          <w:rFonts w:ascii="Traditional Arabic" w:hAnsi="Traditional Arabic" w:cs="Traditional Arabic"/>
          <w:sz w:val="34"/>
          <w:szCs w:val="34"/>
          <w:rtl/>
        </w:rPr>
        <w:t xml:space="preserve">في الصدر الأول من الإسلام، حينما بُعث النبي -صَلَّى اللهُ عَلَيْهِ وَسَلَّمَ- حتى كان النبي -صَلَّى اللهُ عَلَيْهِ وَسَلَّمَ- ومَن معه في نفرٍ قليل من أصحابه غرباء في قومهم، وهذا هو بدء الإسلام، وهذا هو وصف أهل الإيمان وأهل الإسلام، كما أخبر الله </w:t>
      </w:r>
      <w:r w:rsidR="005A18B1" w:rsidRPr="007B70DF">
        <w:rPr>
          <w:rFonts w:ascii="Traditional Arabic" w:hAnsi="Traditional Arabic" w:cs="Traditional Arabic" w:hint="cs"/>
          <w:sz w:val="34"/>
          <w:szCs w:val="34"/>
          <w:rtl/>
        </w:rPr>
        <w:t xml:space="preserve">بذلك </w:t>
      </w:r>
      <w:r w:rsidRPr="007B70DF">
        <w:rPr>
          <w:rFonts w:ascii="Traditional Arabic" w:hAnsi="Traditional Arabic" w:cs="Traditional Arabic"/>
          <w:sz w:val="34"/>
          <w:szCs w:val="34"/>
          <w:rtl/>
        </w:rPr>
        <w:t>-عزَّ وَجلَّ- في ك</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تبه الس</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ابقة في الت</w:t>
      </w:r>
      <w:r w:rsidR="00A964E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وراة والإنجيل، وذكر </w:t>
      </w:r>
      <w:r w:rsidRPr="007B70DF">
        <w:rPr>
          <w:rFonts w:ascii="Traditional Arabic" w:hAnsi="Traditional Arabic" w:cs="Traditional Arabic"/>
          <w:sz w:val="34"/>
          <w:szCs w:val="34"/>
          <w:rtl/>
        </w:rPr>
        <w:lastRenderedPageBreak/>
        <w:t>الله -عزَّ وَجلَّ- ذلك في قوله تعالى:</w:t>
      </w:r>
      <w:r w:rsidR="00471234" w:rsidRPr="007B70DF">
        <w:rPr>
          <w:rFonts w:ascii="Traditional Arabic" w:hAnsi="Traditional Arabic" w:cs="Traditional Arabic"/>
          <w:sz w:val="34"/>
          <w:szCs w:val="34"/>
          <w:rtl/>
        </w:rPr>
        <w:t xml:space="preserve"> </w:t>
      </w:r>
      <w:r w:rsidR="00A964ED" w:rsidRPr="007B70DF">
        <w:rPr>
          <w:rFonts w:ascii="Traditional Arabic" w:hAnsi="Traditional Arabic" w:cs="Traditional Arabic"/>
          <w:color w:val="FF0000"/>
          <w:sz w:val="34"/>
          <w:szCs w:val="34"/>
          <w:rtl/>
        </w:rPr>
        <w:t>﴿مُّحَمَّدٌ رَّسُولُ اللَّهِ ۚ وَالَّذِينَ مَعَهُ أَشِدَّاءُ عَلَى الْكُفَّارِ رُحَمَاءُ بَيْنَهُمْ ۖ تَرَاهُمْ رُكَّعًا سُجَّدًا يَبْتَغُونَ فَضْلًا مِّنَ اللَّهِ وَرِضْوَانًا ۖ سِيمَاهُمْ فِي وُجُوهِهِم مِّنْ أَثَرِ السُّجُودِ ۚ ذَٰلِكَ مَثَلُهُمْ فِي التَّوْرَاةِ ۚ وَمَثَلُهُمْ فِي الْإِنجِيلِ كَزَرْعٍ أَخْرَجَ شَطْأَهُ فَآزَرَهُ فَاسْتَغْلَظَ فَاسْتَوَىٰ عَلَىٰ سُوقِهِ يُعْجِبُ الزُّرَّاعَ لِيَغِيظَ بِهِمُ الْكُفَّارَ ۗ وَعَدَ اللَّهُ الَّذِينَ آمَنُوا وَعَمِلُوا الصَّالِحَاتِ مِنْهُم مَّغْفِرَةً وَأَجْرًا عَظِيمًا﴾</w:t>
      </w:r>
      <w:r w:rsidRPr="007B70DF">
        <w:rPr>
          <w:rFonts w:ascii="Traditional Arabic" w:hAnsi="Traditional Arabic" w:cs="Traditional Arabic"/>
          <w:sz w:val="34"/>
          <w:szCs w:val="34"/>
          <w:rtl/>
        </w:rPr>
        <w:t xml:space="preserve"> </w:t>
      </w:r>
      <w:r w:rsidRPr="007B70DF">
        <w:rPr>
          <w:rFonts w:ascii="Traditional Arabic" w:hAnsi="Traditional Arabic" w:cs="Traditional Arabic"/>
          <w:rtl/>
        </w:rPr>
        <w:t>[الفتح</w:t>
      </w:r>
      <w:r w:rsidR="000D0C8A" w:rsidRPr="007B70DF">
        <w:rPr>
          <w:rFonts w:ascii="Traditional Arabic" w:hAnsi="Traditional Arabic" w:cs="Traditional Arabic"/>
          <w:rtl/>
        </w:rPr>
        <w:t>:</w:t>
      </w:r>
      <w:r w:rsidRPr="007B70DF">
        <w:rPr>
          <w:rFonts w:ascii="Traditional Arabic" w:hAnsi="Traditional Arabic" w:cs="Traditional Arabic"/>
          <w:rtl/>
        </w:rPr>
        <w:t>29]</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فوصف</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005A18B1" w:rsidRPr="007B70DF">
        <w:rPr>
          <w:rFonts w:ascii="Traditional Arabic" w:hAnsi="Traditional Arabic" w:cs="Traditional Arabic" w:hint="cs"/>
          <w:sz w:val="34"/>
          <w:szCs w:val="34"/>
          <w:rtl/>
        </w:rPr>
        <w:t xml:space="preserve">الله </w:t>
      </w:r>
      <w:r w:rsidRPr="007B70DF">
        <w:rPr>
          <w:rFonts w:ascii="Traditional Arabic" w:hAnsi="Traditional Arabic" w:cs="Traditional Arabic"/>
          <w:sz w:val="34"/>
          <w:szCs w:val="34"/>
          <w:rtl/>
        </w:rPr>
        <w:t>أهل الإيمان في الإنجيل بأنهم ل</w:t>
      </w:r>
      <w:r w:rsidR="007B64BF">
        <w:rPr>
          <w:rFonts w:ascii="Traditional Arabic" w:hAnsi="Traditional Arabic" w:cs="Traditional Arabic"/>
          <w:sz w:val="34"/>
          <w:szCs w:val="34"/>
          <w:rtl/>
        </w:rPr>
        <w:t>ا يزالون يك</w:t>
      </w:r>
      <w:r w:rsidR="007B64BF">
        <w:rPr>
          <w:rFonts w:ascii="Traditional Arabic" w:hAnsi="Traditional Arabic" w:cs="Traditional Arabic" w:hint="cs"/>
          <w:sz w:val="34"/>
          <w:szCs w:val="34"/>
          <w:rtl/>
        </w:rPr>
        <w:t>ث</w:t>
      </w:r>
      <w:r w:rsidR="007B64BF">
        <w:rPr>
          <w:rFonts w:ascii="Traditional Arabic" w:hAnsi="Traditional Arabic" w:cs="Traditional Arabic"/>
          <w:sz w:val="34"/>
          <w:szCs w:val="34"/>
          <w:rtl/>
        </w:rPr>
        <w:t>رون بعدَ قلَّةٍ كما يك</w:t>
      </w:r>
      <w:r w:rsidR="007B64BF">
        <w:rPr>
          <w:rFonts w:ascii="Traditional Arabic" w:hAnsi="Traditional Arabic" w:cs="Traditional Arabic" w:hint="cs"/>
          <w:sz w:val="34"/>
          <w:szCs w:val="34"/>
          <w:rtl/>
        </w:rPr>
        <w:t>ث</w:t>
      </w:r>
      <w:r w:rsidRPr="007B70DF">
        <w:rPr>
          <w:rFonts w:ascii="Traditional Arabic" w:hAnsi="Traditional Arabic" w:cs="Traditional Arabic"/>
          <w:sz w:val="34"/>
          <w:szCs w:val="34"/>
          <w:rtl/>
        </w:rPr>
        <w:t>ر الز</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رع عند أوَّلِ ظهوره، فهذا الزَّرع يبدأ شيئًا قليلًا، ثم يستغلظ، ثم يكون كاملًا ويستوي على س</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وقه</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فأهل الإسلام في أوَّلِ أمرهم كانوا قلَّة، ثم لا يزالون يتكاثرون حتى حصل الظهور للنبي -صَلَّى اللهُ عَلَيْهِ وَسَلَّمَ- في سنواتٍ م</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عدودة.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ويشهد لهذا سؤالات هرقل عظيم الروم لأبي سفيان بعد </w:t>
      </w:r>
      <w:r w:rsidRPr="007B70DF">
        <w:rPr>
          <w:rFonts w:ascii="Traditional Arabic" w:hAnsi="Traditional Arabic" w:cs="Traditional Arabic"/>
          <w:sz w:val="34"/>
          <w:szCs w:val="34"/>
          <w:u w:val="dotDotDash" w:color="FF0000"/>
          <w:rtl/>
        </w:rPr>
        <w:t>ص</w:t>
      </w:r>
      <w:r w:rsidR="008F2805" w:rsidRPr="007B70DF">
        <w:rPr>
          <w:rFonts w:ascii="Traditional Arabic" w:hAnsi="Traditional Arabic" w:cs="Traditional Arabic" w:hint="cs"/>
          <w:sz w:val="34"/>
          <w:szCs w:val="34"/>
          <w:u w:val="dotDotDash" w:color="FF0000"/>
          <w:rtl/>
        </w:rPr>
        <w:t>ُ</w:t>
      </w:r>
      <w:r w:rsidRPr="007B70DF">
        <w:rPr>
          <w:rFonts w:ascii="Traditional Arabic" w:hAnsi="Traditional Arabic" w:cs="Traditional Arabic"/>
          <w:sz w:val="34"/>
          <w:szCs w:val="34"/>
          <w:u w:val="dotDotDash" w:color="FF0000"/>
          <w:rtl/>
        </w:rPr>
        <w:t>لح الحديبية</w:t>
      </w:r>
      <w:r w:rsidRPr="007B70DF">
        <w:rPr>
          <w:rFonts w:ascii="Traditional Arabic" w:hAnsi="Traditional Arabic" w:cs="Traditional Arabic"/>
          <w:sz w:val="34"/>
          <w:szCs w:val="34"/>
          <w:rtl/>
        </w:rPr>
        <w:t>، حينما ذهبَ أبو سفيان إلى الشام، وكان هرقل نصرانيًّا وعنده أثارة من علم من الكتاب، فسأل أبا سفيان عن أهل الإسلام: أيزيدون أم ينقصون؟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فدلَّ على أن</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الإنجيل قد بيَّن أنَّهم لا يزالون يزيدون، كما ذكر الله -عزَّ وَجلَّ- في خبرهم في سورة محمد.</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قال أبو سفيان: بل يزيدون.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وهذا هو الشاهد، وهذا هو وجه وصف الإسلام بالغ</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في بد</w:t>
      </w:r>
      <w:r w:rsidR="008F2805" w:rsidRPr="007B70DF">
        <w:rPr>
          <w:rFonts w:ascii="Traditional Arabic" w:hAnsi="Traditional Arabic" w:cs="Traditional Arabic" w:hint="cs"/>
          <w:sz w:val="34"/>
          <w:szCs w:val="34"/>
          <w:rtl/>
        </w:rPr>
        <w:t>ايته</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التالية</w:t>
      </w:r>
      <w:r w:rsidRPr="007B70DF">
        <w:rPr>
          <w:rFonts w:ascii="Traditional Arabic" w:hAnsi="Traditional Arabic" w:cs="Traditional Arabic"/>
          <w:sz w:val="34"/>
          <w:szCs w:val="34"/>
          <w:rtl/>
        </w:rPr>
        <w:t>: المراد بالغ</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في الحديث.</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-صَلَّى اللهُ عَلَيْهِ وَسَلَّمَ: </w:t>
      </w:r>
      <w:r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بَدَأَ الإِسْلاَمُ غَرِيباً، وَسَيَعُودُ كَمَا بَدَأَ غَرِيباً»</w:t>
      </w:r>
      <w:r w:rsidRPr="007B70DF">
        <w:rPr>
          <w:rFonts w:ascii="Traditional Arabic" w:hAnsi="Traditional Arabic" w:cs="Traditional Arabic"/>
          <w:sz w:val="34"/>
          <w:szCs w:val="34"/>
          <w:rtl/>
        </w:rPr>
        <w:t>، هذه الغ</w:t>
      </w:r>
      <w:r w:rsidR="005A18B1"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التي لحقت الإسلام في أوله، وستلحق الإسلام فيما بعد.</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قيل</w:t>
      </w:r>
      <w:r w:rsidRPr="007B70DF">
        <w:rPr>
          <w:rFonts w:ascii="Traditional Arabic" w:hAnsi="Traditional Arabic" w:cs="Traditional Arabic"/>
          <w:sz w:val="34"/>
          <w:szCs w:val="34"/>
          <w:rtl/>
        </w:rPr>
        <w:t>: الغربة التي تلحق أهل الإسلام في آخر الزمان، كما أنها لحقت أهل الإسلام في أول الإسلام.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وقيل: الغربة هي الغربة التي سببها التَّنقُّص الذي يلحق أهل الإسلام، ويكون الذي جاء به محمد</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-صَلَّى اللهُ عَلَيْهِ وَسَلَّمَ- من الد</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ين لا يزال الناس في نقصٍ حتى يكون غريبًا، لتنقُّص أمر الدين عندهم.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 xml:space="preserve">ويشهد لهذا ما جاء عن النبي -صَلَّى اللهُ عَلَيْهِ وَسَلَّمَ: </w:t>
      </w:r>
      <w:r w:rsidR="00471234"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لَتُنْقَضَنَّ عُرَى الإِسْلَامِ عُرْوَةً عُرْوَةً، فَكُلَّمَا انْتَقَضَتْ عُرْوَةٌ تَشَبَّثَ النَّاسُ بِالَّتِي تَلِيهَا، وَأَوَّلُهُنَّ نَقْضًا: الحُكْمُ، وَآخِرُهُنَّ: الصَّلَاةُ</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رواه ابن حبان</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وأهل السنن بسندٍ حسن.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ويشهد لهذا قول النبي -صَلَّى اللهُ عَلَيْهِ وَسَلَّمَ: </w:t>
      </w:r>
      <w:r w:rsidR="00471234"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أَوَّلُ مَا تَفْقِدُونَ مِنْ دِينِكُمُ الْأَمَانَةُ</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 xml:space="preserve"> وَآخِرُ مَا تَفْقِدُونَ مِنْهُ الصَّلَاةُ</w:t>
      </w:r>
      <w:r w:rsidR="00471234" w:rsidRPr="007B70DF">
        <w:rPr>
          <w:rFonts w:ascii="Traditional Arabic" w:hAnsi="Traditional Arabic" w:cs="Traditional Arabic"/>
          <w:color w:val="006600"/>
          <w:sz w:val="34"/>
          <w:szCs w:val="34"/>
          <w:rtl/>
        </w:rPr>
        <w:t>»</w:t>
      </w:r>
      <w:r w:rsidR="008F2805" w:rsidRPr="007B70DF">
        <w:rPr>
          <w:rStyle w:val="FootnoteReference"/>
          <w:rFonts w:ascii="Traditional Arabic" w:hAnsi="Traditional Arabic" w:cs="Traditional Arabic"/>
          <w:color w:val="006600"/>
          <w:sz w:val="34"/>
          <w:szCs w:val="34"/>
          <w:rtl/>
        </w:rPr>
        <w:footnoteReference w:id="1"/>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فه</w:t>
      </w:r>
      <w:r w:rsidR="008F2805" w:rsidRPr="007B70DF">
        <w:rPr>
          <w:rFonts w:ascii="Traditional Arabic" w:hAnsi="Traditional Arabic" w:cs="Traditional Arabic" w:hint="cs"/>
          <w:sz w:val="34"/>
          <w:szCs w:val="34"/>
          <w:rtl/>
        </w:rPr>
        <w:t>ذ</w:t>
      </w:r>
      <w:r w:rsidRPr="007B70DF">
        <w:rPr>
          <w:rFonts w:ascii="Traditional Arabic" w:hAnsi="Traditional Arabic" w:cs="Traditional Arabic"/>
          <w:sz w:val="34"/>
          <w:szCs w:val="34"/>
          <w:rtl/>
        </w:rPr>
        <w:t>ا وجه الغربة التي قد تلحق أهل الإسلام، م</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 جهة أن</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النبي -صَلَّى اللهُ عَلَيْهِ وَسَلَّمَ- قال: </w:t>
      </w:r>
      <w:r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بَدَأَ الإِسْلاَمُ غَرِيباً، وَسَيَعُودُ كَمَا بَدَأَ غَرِيباً</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الثالثة</w:t>
      </w:r>
      <w:r w:rsidRPr="007B70DF">
        <w:rPr>
          <w:rFonts w:ascii="Traditional Arabic" w:hAnsi="Traditional Arabic" w:cs="Traditional Arabic"/>
          <w:sz w:val="34"/>
          <w:szCs w:val="34"/>
          <w:rtl/>
        </w:rPr>
        <w:t>: م</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 ه</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م الغ</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رباء؟ لأن</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الن</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بي -صَلَّى اللهُ عَلَيْهِ وَسَلَّمَ- أثنى عليهم فقال: </w:t>
      </w:r>
      <w:r w:rsidR="00471234"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ف</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ط</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وب</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ى للغ</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ر</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ب</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اءِ»</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جاء في روايات م</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تعددة بيان ماهية هؤلاء الغرباء، فجاء</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00471234"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النُّزَّاعُ مِنَ الْقَبَائِلِ</w:t>
      </w:r>
      <w:r w:rsidR="00471234" w:rsidRPr="007B70DF">
        <w:rPr>
          <w:rFonts w:ascii="Traditional Arabic" w:hAnsi="Traditional Arabic" w:cs="Traditional Arabic"/>
          <w:color w:val="006600"/>
          <w:sz w:val="34"/>
          <w:szCs w:val="34"/>
          <w:rtl/>
        </w:rPr>
        <w:t>»</w:t>
      </w:r>
      <w:r w:rsidR="008F2805" w:rsidRPr="007B70DF">
        <w:rPr>
          <w:rStyle w:val="FootnoteReference"/>
          <w:rFonts w:ascii="Traditional Arabic" w:hAnsi="Traditional Arabic" w:cs="Traditional Arabic"/>
          <w:color w:val="006600"/>
          <w:sz w:val="34"/>
          <w:szCs w:val="34"/>
          <w:rtl/>
        </w:rPr>
        <w:footnoteReference w:id="2"/>
      </w:r>
      <w:r w:rsidRPr="007B70DF">
        <w:rPr>
          <w:rFonts w:ascii="Traditional Arabic" w:hAnsi="Traditional Arabic" w:cs="Traditional Arabic"/>
          <w:sz w:val="34"/>
          <w:szCs w:val="34"/>
          <w:rtl/>
        </w:rPr>
        <w:t>، يعني</w:t>
      </w:r>
      <w:r w:rsidR="008F2805"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في كل قبيلةٍ عدد.</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وفي بعض الروايات: </w:t>
      </w:r>
      <w:r w:rsidR="00471234" w:rsidRPr="007B70DF">
        <w:rPr>
          <w:rFonts w:ascii="Traditional Arabic" w:hAnsi="Traditional Arabic" w:cs="Traditional Arabic"/>
          <w:color w:val="006600"/>
          <w:sz w:val="34"/>
          <w:szCs w:val="34"/>
          <w:rtl/>
        </w:rPr>
        <w:t>«</w:t>
      </w:r>
      <w:r w:rsidR="008F2805" w:rsidRPr="007B70DF">
        <w:rPr>
          <w:rFonts w:ascii="Traditional Arabic" w:hAnsi="Traditional Arabic" w:cs="Traditional Arabic"/>
          <w:color w:val="006600"/>
          <w:sz w:val="34"/>
          <w:szCs w:val="34"/>
          <w:rtl/>
        </w:rPr>
        <w:t>الذين يُصْلِحونَ م</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ا أ</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فْسَد</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 xml:space="preserve"> الن</w:t>
      </w:r>
      <w:r w:rsidR="008F2805" w:rsidRPr="007B70DF">
        <w:rPr>
          <w:rFonts w:ascii="Traditional Arabic" w:hAnsi="Traditional Arabic" w:cs="Traditional Arabic" w:hint="cs"/>
          <w:color w:val="006600"/>
          <w:sz w:val="34"/>
          <w:szCs w:val="34"/>
          <w:rtl/>
        </w:rPr>
        <w:t>َّ</w:t>
      </w:r>
      <w:r w:rsidR="008F2805" w:rsidRPr="007B70DF">
        <w:rPr>
          <w:rFonts w:ascii="Traditional Arabic" w:hAnsi="Traditional Arabic" w:cs="Traditional Arabic"/>
          <w:color w:val="006600"/>
          <w:sz w:val="34"/>
          <w:szCs w:val="34"/>
          <w:rtl/>
        </w:rPr>
        <w:t>اس</w:t>
      </w:r>
      <w:r w:rsidR="008F2805" w:rsidRPr="007B70DF">
        <w:rPr>
          <w:rFonts w:ascii="Traditional Arabic" w:hAnsi="Traditional Arabic" w:cs="Traditional Arabic" w:hint="cs"/>
          <w:color w:val="006600"/>
          <w:sz w:val="34"/>
          <w:szCs w:val="34"/>
          <w:rtl/>
        </w:rPr>
        <w:t>ُ</w:t>
      </w:r>
      <w:r w:rsidR="00471234" w:rsidRPr="007B70DF">
        <w:rPr>
          <w:rFonts w:ascii="Traditional Arabic" w:hAnsi="Traditional Arabic" w:cs="Traditional Arabic"/>
          <w:color w:val="006600"/>
          <w:sz w:val="34"/>
          <w:szCs w:val="34"/>
          <w:rtl/>
        </w:rPr>
        <w:t>»</w:t>
      </w:r>
      <w:r w:rsidR="00567098" w:rsidRPr="007B70DF">
        <w:rPr>
          <w:rStyle w:val="FootnoteReference"/>
          <w:rFonts w:ascii="Traditional Arabic" w:hAnsi="Traditional Arabic" w:cs="Traditional Arabic"/>
          <w:color w:val="006600"/>
          <w:sz w:val="34"/>
          <w:szCs w:val="34"/>
          <w:rtl/>
        </w:rPr>
        <w:footnoteReference w:id="3"/>
      </w:r>
      <w:r w:rsidRPr="007B70DF">
        <w:rPr>
          <w:rFonts w:ascii="Traditional Arabic" w:hAnsi="Traditional Arabic" w:cs="Traditional Arabic"/>
          <w:sz w:val="34"/>
          <w:szCs w:val="34"/>
          <w:rtl/>
        </w:rPr>
        <w:t xml:space="preserve">، وفي رواية: </w:t>
      </w:r>
      <w:r w:rsidR="00471234" w:rsidRPr="007B70DF">
        <w:rPr>
          <w:rFonts w:ascii="Traditional Arabic" w:hAnsi="Traditional Arabic" w:cs="Traditional Arabic"/>
          <w:color w:val="006600"/>
          <w:sz w:val="34"/>
          <w:szCs w:val="34"/>
          <w:rtl/>
        </w:rPr>
        <w:t>«</w:t>
      </w:r>
      <w:r w:rsidR="006841D7" w:rsidRPr="007B70DF">
        <w:rPr>
          <w:rFonts w:ascii="Traditional Arabic" w:hAnsi="Traditional Arabic" w:cs="Traditional Arabic"/>
          <w:color w:val="006600"/>
          <w:sz w:val="34"/>
          <w:szCs w:val="34"/>
          <w:rtl/>
        </w:rPr>
        <w:t>اَلَّذِينَ يَصْلُحُونَ إِذَا فَسَدَ اَلنَّاسُ</w:t>
      </w:r>
      <w:r w:rsidR="00471234" w:rsidRPr="007B70DF">
        <w:rPr>
          <w:rFonts w:ascii="Traditional Arabic" w:hAnsi="Traditional Arabic" w:cs="Traditional Arabic"/>
          <w:color w:val="006600"/>
          <w:sz w:val="34"/>
          <w:szCs w:val="34"/>
          <w:rtl/>
        </w:rPr>
        <w:t>»</w:t>
      </w:r>
      <w:r w:rsidR="008F2805" w:rsidRPr="007B70DF">
        <w:rPr>
          <w:rStyle w:val="FootnoteReference"/>
          <w:rFonts w:ascii="Traditional Arabic" w:hAnsi="Traditional Arabic" w:cs="Traditional Arabic"/>
          <w:sz w:val="34"/>
          <w:szCs w:val="34"/>
          <w:rtl/>
        </w:rPr>
        <w:footnoteReference w:id="4"/>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وفي رواية: </w:t>
      </w:r>
      <w:r w:rsidR="00471234" w:rsidRPr="007B70DF">
        <w:rPr>
          <w:rFonts w:ascii="Traditional Arabic" w:hAnsi="Traditional Arabic" w:cs="Traditional Arabic"/>
          <w:color w:val="006600"/>
          <w:sz w:val="34"/>
          <w:szCs w:val="34"/>
          <w:rtl/>
        </w:rPr>
        <w:t>«</w:t>
      </w:r>
      <w:r w:rsidR="006841D7" w:rsidRPr="007B70DF">
        <w:rPr>
          <w:rFonts w:ascii="Traditional Arabic" w:hAnsi="Traditional Arabic" w:cs="Traditional Arabic"/>
          <w:color w:val="006600"/>
          <w:sz w:val="34"/>
          <w:szCs w:val="34"/>
          <w:rtl/>
        </w:rPr>
        <w:t>قَوْمٌ صَالِحُونَ قَلِيلٌ فِي نَاسِ سَوْءٍ كَثِيرٍ، مَنْ يَعْصِيهِمْ أَكْثَرُ مِمَّنْ يُطِيعُهُمْ</w:t>
      </w:r>
      <w:r w:rsidR="00471234" w:rsidRPr="007B70DF">
        <w:rPr>
          <w:rFonts w:ascii="Traditional Arabic" w:hAnsi="Traditional Arabic" w:cs="Traditional Arabic"/>
          <w:color w:val="006600"/>
          <w:sz w:val="34"/>
          <w:szCs w:val="34"/>
          <w:rtl/>
        </w:rPr>
        <w:t>»</w:t>
      </w:r>
      <w:r w:rsidR="006841D7" w:rsidRPr="007B70DF">
        <w:rPr>
          <w:rStyle w:val="FootnoteReference"/>
          <w:rFonts w:ascii="Traditional Arabic" w:hAnsi="Traditional Arabic" w:cs="Traditional Arabic"/>
          <w:color w:val="006600"/>
          <w:sz w:val="34"/>
          <w:szCs w:val="34"/>
          <w:rtl/>
        </w:rPr>
        <w:footnoteReference w:id="5"/>
      </w:r>
      <w:r w:rsidRPr="007B70DF">
        <w:rPr>
          <w:rFonts w:ascii="Traditional Arabic" w:hAnsi="Traditional Arabic" w:cs="Traditional Arabic"/>
          <w:sz w:val="34"/>
          <w:szCs w:val="34"/>
          <w:rtl/>
        </w:rPr>
        <w:t xml:space="preserve">. </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وجاء في بعض الروايات: </w:t>
      </w:r>
      <w:r w:rsidR="006841D7"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ال</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ف</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رَّارون</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 xml:space="preserve"> ب</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د</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ين</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ه</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م م</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ن</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 xml:space="preserve"> ا</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ل</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فت</w:t>
      </w:r>
      <w:r w:rsidR="006841D7"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ن</w:t>
      </w:r>
      <w:r w:rsidR="006841D7" w:rsidRPr="007B70DF">
        <w:rPr>
          <w:rFonts w:ascii="Traditional Arabic" w:hAnsi="Traditional Arabic" w:cs="Traditional Arabic" w:hint="cs"/>
          <w:color w:val="006600"/>
          <w:sz w:val="34"/>
          <w:szCs w:val="34"/>
          <w:rtl/>
        </w:rPr>
        <w:t>ْ</w:t>
      </w:r>
      <w:r w:rsidR="00471234" w:rsidRPr="007B70DF">
        <w:rPr>
          <w:rFonts w:ascii="Traditional Arabic" w:hAnsi="Traditional Arabic" w:cs="Traditional Arabic"/>
          <w:color w:val="006600"/>
          <w:sz w:val="34"/>
          <w:szCs w:val="34"/>
          <w:rtl/>
        </w:rPr>
        <w:t>»</w:t>
      </w:r>
      <w:r w:rsidR="006841D7" w:rsidRPr="007B70DF">
        <w:rPr>
          <w:rStyle w:val="FootnoteReference"/>
          <w:rFonts w:ascii="Traditional Arabic" w:hAnsi="Traditional Arabic" w:cs="Traditional Arabic"/>
          <w:sz w:val="34"/>
          <w:szCs w:val="34"/>
          <w:rtl/>
        </w:rPr>
        <w:footnoteReference w:id="6"/>
      </w:r>
      <w:r w:rsidRPr="007B70DF">
        <w:rPr>
          <w:rFonts w:ascii="Traditional Arabic" w:hAnsi="Traditional Arabic" w:cs="Traditional Arabic"/>
          <w:sz w:val="34"/>
          <w:szCs w:val="34"/>
          <w:rtl/>
        </w:rPr>
        <w:t>.</w:t>
      </w:r>
    </w:p>
    <w:p w:rsidR="00E236D2" w:rsidRPr="007B70DF" w:rsidRDefault="00E236D2" w:rsidP="000A74EB">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يجمع وصف الغ</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ب</w:t>
      </w:r>
      <w:r w:rsidR="00A165A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اء أنهم هم أهل الحق الذين أخبر النبي -صَلَّى اللهُ عَلَيْهِ وَسَلَّمَ- لا يزالون في الأمَّة، قال -صَلَّى اللهُ عَلَيْهِ وَسَلَّمَ: </w:t>
      </w:r>
      <w:r w:rsidR="00471234"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color w:val="006600"/>
          <w:sz w:val="34"/>
          <w:szCs w:val="34"/>
          <w:rtl/>
        </w:rPr>
        <w:t xml:space="preserve">لَا تَزَالُ طَائِفَةٌ مِنْ أُمَّتِي عَلَى الْحَقِّ </w:t>
      </w:r>
      <w:r w:rsidR="000A74EB" w:rsidRPr="007B70DF">
        <w:rPr>
          <w:rFonts w:ascii="Traditional Arabic" w:hAnsi="Traditional Arabic" w:cs="Traditional Arabic" w:hint="cs"/>
          <w:color w:val="006600"/>
          <w:sz w:val="34"/>
          <w:szCs w:val="34"/>
          <w:rtl/>
        </w:rPr>
        <w:t xml:space="preserve">مَنْصُورة، </w:t>
      </w:r>
      <w:r w:rsidR="000A74EB" w:rsidRPr="007B70DF">
        <w:rPr>
          <w:rFonts w:ascii="Traditional Arabic" w:hAnsi="Traditional Arabic" w:cs="Traditional Arabic"/>
          <w:color w:val="006600"/>
          <w:sz w:val="34"/>
          <w:szCs w:val="34"/>
          <w:rtl/>
        </w:rPr>
        <w:t xml:space="preserve">لَا يَضُرُّهُمْ مَنْ </w:t>
      </w:r>
      <w:r w:rsidR="000A74EB" w:rsidRPr="007B70DF">
        <w:rPr>
          <w:rFonts w:ascii="Traditional Arabic" w:hAnsi="Traditional Arabic" w:cs="Traditional Arabic" w:hint="cs"/>
          <w:color w:val="006600"/>
          <w:sz w:val="34"/>
          <w:szCs w:val="34"/>
          <w:rtl/>
        </w:rPr>
        <w:t xml:space="preserve">خَذَلَهُم وَلَا مَنْ </w:t>
      </w:r>
      <w:r w:rsidR="000A74EB" w:rsidRPr="007B70DF">
        <w:rPr>
          <w:rFonts w:ascii="Traditional Arabic" w:hAnsi="Traditional Arabic" w:cs="Traditional Arabic"/>
          <w:color w:val="006600"/>
          <w:sz w:val="34"/>
          <w:szCs w:val="34"/>
          <w:rtl/>
        </w:rPr>
        <w:t xml:space="preserve">خَالَفَهُمْ </w:t>
      </w:r>
      <w:r w:rsidRPr="007B70DF">
        <w:rPr>
          <w:rFonts w:ascii="Traditional Arabic" w:hAnsi="Traditional Arabic" w:cs="Traditional Arabic"/>
          <w:color w:val="006600"/>
          <w:sz w:val="34"/>
          <w:szCs w:val="34"/>
          <w:rtl/>
        </w:rPr>
        <w:t>إ</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ل</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ى ق</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ي</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ام</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 xml:space="preserve"> الس</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اع</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ة</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 xml:space="preserve"> </w:t>
      </w:r>
      <w:r w:rsidRPr="007B70DF">
        <w:rPr>
          <w:rFonts w:ascii="Traditional Arabic" w:hAnsi="Traditional Arabic" w:cs="Traditional Arabic"/>
          <w:sz w:val="34"/>
          <w:szCs w:val="34"/>
          <w:rtl/>
        </w:rPr>
        <w:t>كما هو مصرحٌ به في الأحاديث، فهم أهل السنة والجماعة.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w:t>
      </w:r>
      <w:r w:rsidR="000A74EB" w:rsidRPr="007B70DF">
        <w:rPr>
          <w:rFonts w:ascii="Traditional Arabic" w:hAnsi="Traditional Arabic" w:cs="Traditional Arabic" w:hint="cs"/>
          <w:sz w:val="34"/>
          <w:szCs w:val="34"/>
          <w:rtl/>
        </w:rPr>
        <w:t>أ</w:t>
      </w:r>
      <w:r w:rsidRPr="007B70DF">
        <w:rPr>
          <w:rFonts w:ascii="Traditional Arabic" w:hAnsi="Traditional Arabic" w:cs="Traditional Arabic"/>
          <w:sz w:val="34"/>
          <w:szCs w:val="34"/>
          <w:rtl/>
        </w:rPr>
        <w:t>حسن الله إليكم...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تقع أزمان في الأمَّة، ونجد من يقول</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000A74EB" w:rsidRPr="007B70DF">
        <w:rPr>
          <w:rFonts w:ascii="Traditional Arabic" w:hAnsi="Traditional Arabic" w:cs="Traditional Arabic" w:hint="cs"/>
          <w:sz w:val="34"/>
          <w:szCs w:val="34"/>
          <w:rtl/>
        </w:rPr>
        <w:t>إ</w:t>
      </w:r>
      <w:r w:rsidRPr="007B70DF">
        <w:rPr>
          <w:rFonts w:ascii="Traditional Arabic" w:hAnsi="Traditional Arabic" w:cs="Traditional Arabic"/>
          <w:sz w:val="34"/>
          <w:szCs w:val="34"/>
          <w:rtl/>
        </w:rPr>
        <w:t>نَّ هذا هو زمن الغربة، فهل تكون غ</w:t>
      </w:r>
      <w:r w:rsidR="001A1CD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جزئية أو غ</w:t>
      </w:r>
      <w:r w:rsidR="001A1CD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عامَّة؟}.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الغ</w:t>
      </w:r>
      <w:r w:rsidR="001A1CD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هي أن يكون الإنسان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تمسِّك بالحق والأكثر على خلافه في الاعتقاد وفي العمل، وفي أمور</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كثيرة</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جدًّا، والغ</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ربة تضعُف وتقوَى بحسب المكان والزَّمان، وقد تكون الغربة في مكانٍ، ولا تكون في مكانٍ آخر، فقد يتحقق هذا الوصف في مكانٍ وزمانٍ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عيَّنٍ دونَ مكانٍ وزمانٍ آخر، فالمطوب هو معنى الغ</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ربة، وهو أنَّ يكون </w:t>
      </w:r>
      <w:r w:rsidR="000A74EB" w:rsidRPr="007B70DF">
        <w:rPr>
          <w:rFonts w:ascii="Traditional Arabic" w:hAnsi="Traditional Arabic" w:cs="Traditional Arabic"/>
          <w:sz w:val="34"/>
          <w:szCs w:val="34"/>
          <w:rtl/>
        </w:rPr>
        <w:t xml:space="preserve">الإنسان </w:t>
      </w:r>
      <w:r w:rsidRPr="007B70DF">
        <w:rPr>
          <w:rFonts w:ascii="Traditional Arabic" w:hAnsi="Traditional Arabic" w:cs="Traditional Arabic"/>
          <w:sz w:val="34"/>
          <w:szCs w:val="34"/>
          <w:rtl/>
        </w:rPr>
        <w:t>مقيم</w:t>
      </w:r>
      <w:r w:rsidR="000A74EB" w:rsidRPr="007B70DF">
        <w:rPr>
          <w:rFonts w:ascii="Traditional Arabic" w:hAnsi="Traditional Arabic" w:cs="Traditional Arabic" w:hint="cs"/>
          <w:sz w:val="34"/>
          <w:szCs w:val="34"/>
          <w:rtl/>
        </w:rPr>
        <w:t>ًا</w:t>
      </w:r>
      <w:r w:rsidRPr="007B70DF">
        <w:rPr>
          <w:rFonts w:ascii="Traditional Arabic" w:hAnsi="Traditional Arabic" w:cs="Traditional Arabic"/>
          <w:sz w:val="34"/>
          <w:szCs w:val="34"/>
          <w:rtl/>
        </w:rPr>
        <w:t xml:space="preserve"> على الحق.</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الغربة عامَّة وخاصة وجزئيَّة،</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وتختلف باختلاف الزمان والمكان.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قال سفيان الثوري عن هؤلاء الغرباء</w:t>
      </w:r>
      <w:r w:rsidRPr="007B70DF">
        <w:rPr>
          <w:rFonts w:ascii="Traditional Arabic" w:hAnsi="Traditional Arabic" w:cs="Traditional Arabic"/>
          <w:sz w:val="34"/>
          <w:szCs w:val="34"/>
          <w:rtl/>
        </w:rPr>
        <w:t xml:space="preserve">: </w:t>
      </w:r>
      <w:r w:rsidRPr="007B70DF">
        <w:rPr>
          <w:rFonts w:ascii="Traditional Arabic" w:hAnsi="Traditional Arabic" w:cs="Traditional Arabic"/>
          <w:color w:val="993300"/>
          <w:sz w:val="34"/>
          <w:szCs w:val="34"/>
          <w:rtl/>
        </w:rPr>
        <w:t>"</w:t>
      </w:r>
      <w:r w:rsidR="000A74EB" w:rsidRPr="007B70DF">
        <w:rPr>
          <w:rFonts w:ascii="Traditional Arabic" w:hAnsi="Traditional Arabic" w:cs="Traditional Arabic"/>
          <w:color w:val="993300"/>
          <w:sz w:val="34"/>
          <w:szCs w:val="34"/>
          <w:rtl/>
        </w:rPr>
        <w:t>اسْتَوْصُوا بِأَهْلِ السُّنَّةِ خَيْرًا</w:t>
      </w:r>
      <w:r w:rsidR="000A74EB" w:rsidRPr="007B70DF">
        <w:rPr>
          <w:rFonts w:ascii="Traditional Arabic" w:hAnsi="Traditional Arabic" w:cs="Traditional Arabic" w:hint="cs"/>
          <w:color w:val="993300"/>
          <w:sz w:val="34"/>
          <w:szCs w:val="34"/>
          <w:rtl/>
        </w:rPr>
        <w:t>،</w:t>
      </w:r>
      <w:r w:rsidR="000A74EB" w:rsidRPr="007B70DF">
        <w:rPr>
          <w:rFonts w:ascii="Traditional Arabic" w:hAnsi="Traditional Arabic" w:cs="Traditional Arabic"/>
          <w:color w:val="993300"/>
          <w:sz w:val="34"/>
          <w:szCs w:val="34"/>
          <w:rtl/>
        </w:rPr>
        <w:t xml:space="preserve"> فَإِنَّهُمْ غُرَبَاءُ</w:t>
      </w:r>
      <w:r w:rsidRPr="007B70DF">
        <w:rPr>
          <w:rFonts w:ascii="Traditional Arabic" w:hAnsi="Traditional Arabic" w:cs="Traditional Arabic"/>
          <w:color w:val="993300"/>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وهؤلاء الغرباء هم الفِرقَة النَّاجية</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والطائفة المنصورة في كل زمان ومكان، وكما تقدم في الحديث من قوله -صَلَّى اللهُ عَلَيْهِ وَسَلَّمَ: </w:t>
      </w:r>
      <w:r w:rsidR="00471234"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color w:val="006600"/>
          <w:sz w:val="34"/>
          <w:szCs w:val="34"/>
          <w:rtl/>
        </w:rPr>
        <w:t xml:space="preserve">لَا يَضُرُّهُمْ مَنْ </w:t>
      </w:r>
      <w:r w:rsidR="000A74EB" w:rsidRPr="007B70DF">
        <w:rPr>
          <w:rFonts w:ascii="Traditional Arabic" w:hAnsi="Traditional Arabic" w:cs="Traditional Arabic" w:hint="cs"/>
          <w:color w:val="006600"/>
          <w:sz w:val="34"/>
          <w:szCs w:val="34"/>
          <w:rtl/>
        </w:rPr>
        <w:t xml:space="preserve">خَذَلَهُم وَلَا مَنْ </w:t>
      </w:r>
      <w:r w:rsidR="000A74EB" w:rsidRPr="007B70DF">
        <w:rPr>
          <w:rFonts w:ascii="Traditional Arabic" w:hAnsi="Traditional Arabic" w:cs="Traditional Arabic"/>
          <w:color w:val="006600"/>
          <w:sz w:val="34"/>
          <w:szCs w:val="34"/>
          <w:rtl/>
        </w:rPr>
        <w:t>خَالَفَهُمْ</w:t>
      </w:r>
      <w:r w:rsidR="00471234"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لأنهم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قيمون على الحق،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نصورون به في كلِّ زمانٍ ومكانٍ، وهؤلاء ه</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م أهل</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الجهاد بالحق والح</w:t>
      </w:r>
      <w:r w:rsidR="00DD0DC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جَّة والبرهان، ويدعون الناس إليه.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وصفهم الإمام أحمد في رسالته الماتعة "</w:t>
      </w:r>
      <w:r w:rsidRPr="007B70DF">
        <w:rPr>
          <w:rFonts w:ascii="Traditional Arabic" w:hAnsi="Traditional Arabic" w:cs="Traditional Arabic"/>
          <w:sz w:val="34"/>
          <w:szCs w:val="34"/>
          <w:u w:val="dotDotDash" w:color="FF0000"/>
          <w:rtl/>
        </w:rPr>
        <w:t>الرد على الزنادقة والجهميَّة</w:t>
      </w:r>
      <w:r w:rsidRPr="007B70DF">
        <w:rPr>
          <w:rFonts w:ascii="Traditional Arabic" w:hAnsi="Traditional Arabic" w:cs="Traditional Arabic"/>
          <w:sz w:val="34"/>
          <w:szCs w:val="34"/>
          <w:rtl/>
        </w:rPr>
        <w:t>"، فقال في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قدم</w:t>
      </w:r>
      <w:r w:rsidR="000A74EB" w:rsidRPr="007B70DF">
        <w:rPr>
          <w:rFonts w:ascii="Traditional Arabic" w:hAnsi="Traditional Arabic" w:cs="Traditional Arabic" w:hint="cs"/>
          <w:sz w:val="34"/>
          <w:szCs w:val="34"/>
          <w:rtl/>
        </w:rPr>
        <w:t>ته</w:t>
      </w:r>
      <w:r w:rsidRPr="007B70DF">
        <w:rPr>
          <w:rFonts w:ascii="Traditional Arabic" w:hAnsi="Traditional Arabic" w:cs="Traditional Arabic"/>
          <w:sz w:val="34"/>
          <w:szCs w:val="34"/>
          <w:rtl/>
        </w:rPr>
        <w:t xml:space="preserve">: </w:t>
      </w:r>
      <w:r w:rsidRPr="007B70DF">
        <w:rPr>
          <w:rFonts w:ascii="Traditional Arabic" w:hAnsi="Traditional Arabic" w:cs="Traditional Arabic"/>
          <w:color w:val="993300"/>
          <w:sz w:val="34"/>
          <w:szCs w:val="34"/>
          <w:rtl/>
        </w:rPr>
        <w:t>"</w:t>
      </w:r>
      <w:r w:rsidR="000A74EB" w:rsidRPr="007B70DF">
        <w:rPr>
          <w:rFonts w:ascii="Traditional Arabic" w:hAnsi="Traditional Arabic" w:cs="Traditional Arabic"/>
          <w:color w:val="993300"/>
          <w:sz w:val="34"/>
          <w:szCs w:val="34"/>
          <w:rtl/>
        </w:rPr>
        <w:t>يَنْفُونَ عَنْهُ تَحْرِيفَ الْغَالِينَ، وَانْتِحَالَ الْمُبْطِلِينَ، وَتَأْوِيلَ الْجَاهِلِينَ"</w:t>
      </w:r>
      <w:r w:rsidR="000A74EB" w:rsidRPr="007B70DF">
        <w:rPr>
          <w:rStyle w:val="FootnoteReference"/>
          <w:rFonts w:ascii="Traditional Arabic" w:hAnsi="Traditional Arabic" w:cs="Traditional Arabic"/>
          <w:color w:val="993300"/>
          <w:sz w:val="34"/>
          <w:szCs w:val="34"/>
          <w:rtl/>
        </w:rPr>
        <w:footnoteReference w:id="7"/>
      </w:r>
      <w:r w:rsidRPr="007B70DF">
        <w:rPr>
          <w:rFonts w:ascii="Traditional Arabic" w:hAnsi="Traditional Arabic" w:cs="Traditional Arabic"/>
          <w:sz w:val="34"/>
          <w:szCs w:val="34"/>
          <w:rtl/>
        </w:rPr>
        <w:t>، كلمة بليغة تبيِّن أوصاف هؤلاء الغ</w:t>
      </w:r>
      <w:r w:rsidR="00DD0DC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رباء الذين يُقيمون على الحق، ويُدافعون عنه، ويعتصمون بكتاب الله، وبسنَّةِ رسوله -صَلَّى اللهُ عَلَيْهِ وَسَلَّمَ- وفق منهج السَّلف الصالح، فهو منهج مأثور على سلسلةٍ وعلى طريقةٍ علميَّةٍ معروفةٍ، أسانيدهم ثابتةٌ، وتلقيهم للعلم معروف، وهم أهل الحق، وهؤلاء هم الغرباء.</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الرابعة</w:t>
      </w:r>
      <w:r w:rsidRPr="007B70DF">
        <w:rPr>
          <w:rFonts w:ascii="Traditional Arabic" w:hAnsi="Traditional Arabic" w:cs="Traditional Arabic"/>
          <w:sz w:val="34"/>
          <w:szCs w:val="34"/>
          <w:rtl/>
        </w:rPr>
        <w:t>: فضل هذه الغربة.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في الحديث الذي قرأنا: </w:t>
      </w:r>
      <w:r w:rsidR="00471234"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hint="cs"/>
          <w:color w:val="006600"/>
          <w:sz w:val="34"/>
          <w:szCs w:val="34"/>
          <w:rtl/>
        </w:rPr>
        <w:t>فَ</w:t>
      </w:r>
      <w:r w:rsidRPr="007B70DF">
        <w:rPr>
          <w:rFonts w:ascii="Traditional Arabic" w:hAnsi="Traditional Arabic" w:cs="Traditional Arabic"/>
          <w:color w:val="006600"/>
          <w:sz w:val="34"/>
          <w:szCs w:val="34"/>
          <w:rtl/>
        </w:rPr>
        <w:t>ط</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وب</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ى للغ</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ر</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ب</w:t>
      </w:r>
      <w:r w:rsidR="000A74EB"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اء</w:t>
      </w:r>
      <w:r w:rsidR="000A74EB" w:rsidRPr="007B70DF">
        <w:rPr>
          <w:rFonts w:ascii="Traditional Arabic" w:hAnsi="Traditional Arabic" w:cs="Traditional Arabic" w:hint="cs"/>
          <w:color w:val="006600"/>
          <w:sz w:val="34"/>
          <w:szCs w:val="34"/>
          <w:rtl/>
        </w:rPr>
        <w:t>ِ</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E236D2" w:rsidRPr="007B70DF" w:rsidRDefault="00471234"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hint="cs"/>
          <w:color w:val="006600"/>
          <w:sz w:val="34"/>
          <w:szCs w:val="34"/>
          <w:rtl/>
        </w:rPr>
        <w:t>فَ</w:t>
      </w:r>
      <w:r w:rsidR="000A74EB" w:rsidRPr="007B70DF">
        <w:rPr>
          <w:rFonts w:ascii="Traditional Arabic" w:hAnsi="Traditional Arabic" w:cs="Traditional Arabic"/>
          <w:color w:val="006600"/>
          <w:sz w:val="34"/>
          <w:szCs w:val="34"/>
          <w:rtl/>
        </w:rPr>
        <w:t>ط</w:t>
      </w:r>
      <w:r w:rsidR="000A74EB" w:rsidRPr="007B70DF">
        <w:rPr>
          <w:rFonts w:ascii="Traditional Arabic" w:hAnsi="Traditional Arabic" w:cs="Traditional Arabic" w:hint="cs"/>
          <w:color w:val="006600"/>
          <w:sz w:val="34"/>
          <w:szCs w:val="34"/>
          <w:rtl/>
        </w:rPr>
        <w:t>ُ</w:t>
      </w:r>
      <w:r w:rsidR="000A74EB" w:rsidRPr="007B70DF">
        <w:rPr>
          <w:rFonts w:ascii="Traditional Arabic" w:hAnsi="Traditional Arabic" w:cs="Traditional Arabic"/>
          <w:color w:val="006600"/>
          <w:sz w:val="34"/>
          <w:szCs w:val="34"/>
          <w:rtl/>
        </w:rPr>
        <w:t>وب</w:t>
      </w:r>
      <w:r w:rsidR="000A74EB" w:rsidRPr="007B70DF">
        <w:rPr>
          <w:rFonts w:ascii="Traditional Arabic" w:hAnsi="Traditional Arabic" w:cs="Traditional Arabic" w:hint="cs"/>
          <w:color w:val="006600"/>
          <w:sz w:val="34"/>
          <w:szCs w:val="34"/>
          <w:rtl/>
        </w:rPr>
        <w:t>َ</w:t>
      </w:r>
      <w:r w:rsidR="000A74EB" w:rsidRPr="007B70DF">
        <w:rPr>
          <w:rFonts w:ascii="Traditional Arabic" w:hAnsi="Traditional Arabic" w:cs="Traditional Arabic"/>
          <w:color w:val="006600"/>
          <w:sz w:val="34"/>
          <w:szCs w:val="34"/>
          <w:rtl/>
        </w:rPr>
        <w:t>ى</w:t>
      </w:r>
      <w:r w:rsidRPr="007B70DF">
        <w:rPr>
          <w:rFonts w:ascii="Traditional Arabic" w:hAnsi="Traditional Arabic" w:cs="Traditional Arabic"/>
          <w:color w:val="006600"/>
          <w:sz w:val="34"/>
          <w:szCs w:val="34"/>
          <w:rtl/>
        </w:rPr>
        <w:t>»</w:t>
      </w:r>
      <w:r w:rsidR="00E236D2" w:rsidRPr="007B70DF">
        <w:rPr>
          <w:rFonts w:ascii="Traditional Arabic" w:hAnsi="Traditional Arabic" w:cs="Traditional Arabic"/>
          <w:sz w:val="34"/>
          <w:szCs w:val="34"/>
          <w:rtl/>
        </w:rPr>
        <w:t>: م</w:t>
      </w:r>
      <w:r w:rsidR="000A74EB" w:rsidRPr="007B70DF">
        <w:rPr>
          <w:rFonts w:ascii="Traditional Arabic" w:hAnsi="Traditional Arabic" w:cs="Traditional Arabic" w:hint="cs"/>
          <w:sz w:val="34"/>
          <w:szCs w:val="34"/>
          <w:rtl/>
        </w:rPr>
        <w:t>ِ</w:t>
      </w:r>
      <w:r w:rsidR="00E236D2" w:rsidRPr="007B70DF">
        <w:rPr>
          <w:rFonts w:ascii="Traditional Arabic" w:hAnsi="Traditional Arabic" w:cs="Traditional Arabic"/>
          <w:sz w:val="34"/>
          <w:szCs w:val="34"/>
          <w:rtl/>
        </w:rPr>
        <w:t>ن الطِّيب.</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وفي بعض الروايات: </w:t>
      </w:r>
      <w:r w:rsidR="00471234" w:rsidRPr="007B70DF">
        <w:rPr>
          <w:rFonts w:ascii="Traditional Arabic" w:hAnsi="Traditional Arabic" w:cs="Traditional Arabic"/>
          <w:color w:val="006600"/>
          <w:sz w:val="34"/>
          <w:szCs w:val="34"/>
          <w:rtl/>
        </w:rPr>
        <w:t>«</w:t>
      </w:r>
      <w:r w:rsidR="000A74EB" w:rsidRPr="007B70DF">
        <w:rPr>
          <w:rFonts w:ascii="Traditional Arabic" w:hAnsi="Traditional Arabic" w:cs="Traditional Arabic"/>
          <w:color w:val="006600"/>
          <w:sz w:val="34"/>
          <w:szCs w:val="34"/>
          <w:rtl/>
        </w:rPr>
        <w:t>لِلْعَامِلِ فِيهِنَّ مِثْلُ أَجْرِ خَمْسِينَ رَجُلًا يَعْمَلُونَ مِثْلَ عَمَلِكُمْ</w:t>
      </w:r>
      <w:r w:rsidR="00471234" w:rsidRPr="007B70DF">
        <w:rPr>
          <w:rFonts w:ascii="Traditional Arabic" w:hAnsi="Traditional Arabic" w:cs="Traditional Arabic"/>
          <w:color w:val="006600"/>
          <w:sz w:val="34"/>
          <w:szCs w:val="34"/>
          <w:rtl/>
        </w:rPr>
        <w:t>»</w:t>
      </w:r>
      <w:r w:rsidR="000A74EB" w:rsidRPr="007B70DF">
        <w:rPr>
          <w:rStyle w:val="FootnoteReference"/>
          <w:rFonts w:ascii="Traditional Arabic" w:hAnsi="Traditional Arabic" w:cs="Traditional Arabic"/>
          <w:color w:val="006600"/>
          <w:sz w:val="34"/>
          <w:szCs w:val="34"/>
          <w:rtl/>
        </w:rPr>
        <w:footnoteReference w:id="8"/>
      </w:r>
      <w:r w:rsidRPr="007B70DF">
        <w:rPr>
          <w:rFonts w:ascii="Traditional Arabic" w:hAnsi="Traditional Arabic" w:cs="Traditional Arabic"/>
          <w:sz w:val="34"/>
          <w:szCs w:val="34"/>
          <w:rtl/>
        </w:rPr>
        <w:t>، هذا الخطاب للص</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حابة، ولاشك أن</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ه كلما تزداد غربة الدين على أهل الإيمان؛ يكون الثَّواب م</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ضاعَف</w:t>
      </w:r>
      <w:r w:rsidR="000A74EB" w:rsidRPr="007B70DF">
        <w:rPr>
          <w:rFonts w:ascii="Traditional Arabic" w:hAnsi="Traditional Arabic" w:cs="Traditional Arabic" w:hint="cs"/>
          <w:sz w:val="34"/>
          <w:szCs w:val="34"/>
          <w:rtl/>
        </w:rPr>
        <w:t>ًا</w:t>
      </w:r>
      <w:r w:rsidRPr="007B70DF">
        <w:rPr>
          <w:rFonts w:ascii="Traditional Arabic" w:hAnsi="Traditional Arabic" w:cs="Traditional Arabic"/>
          <w:sz w:val="34"/>
          <w:szCs w:val="34"/>
          <w:rtl/>
        </w:rPr>
        <w:t>، وهذا عظيم فضل</w:t>
      </w:r>
      <w:r w:rsidR="000A74E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من يستمسك بالدِّين عند تخلِّي الناس عنه في زمانٍ أو مكان.</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lastRenderedPageBreak/>
        <w:t>هل الغربة تلازمها الوحشَة، أم أنَّ الغربة هي الطُّمأنينية</w:t>
      </w:r>
      <w:r w:rsidRPr="007B70DF">
        <w:rPr>
          <w:rFonts w:ascii="Traditional Arabic" w:hAnsi="Traditional Arabic" w:cs="Traditional Arabic"/>
          <w:sz w:val="34"/>
          <w:szCs w:val="34"/>
          <w:rtl/>
        </w:rPr>
        <w:t>؟</w:t>
      </w:r>
    </w:p>
    <w:p w:rsidR="00E236D2" w:rsidRPr="007B70DF" w:rsidRDefault="00E236D2" w:rsidP="0043637E">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لأنَّ الغريب دائمًا يكون مستوحشًا، فيقول ابن القيم</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 xml:space="preserve">-رَحَمَهُ اللهُ تَعَالَى- في مدارج السَّالكين: </w:t>
      </w:r>
      <w:r w:rsidRPr="007B70DF">
        <w:rPr>
          <w:rFonts w:ascii="Traditional Arabic" w:hAnsi="Traditional Arabic" w:cs="Traditional Arabic"/>
          <w:color w:val="993300"/>
          <w:sz w:val="34"/>
          <w:szCs w:val="34"/>
          <w:rtl/>
        </w:rPr>
        <w:t>"</w:t>
      </w:r>
      <w:r w:rsidR="0043637E" w:rsidRPr="007B70DF">
        <w:rPr>
          <w:rFonts w:ascii="Traditional Arabic" w:hAnsi="Traditional Arabic" w:cs="Traditional Arabic"/>
          <w:color w:val="993300"/>
          <w:sz w:val="34"/>
          <w:szCs w:val="34"/>
          <w:rtl/>
        </w:rPr>
        <w:t>فَهَذِهِ الْغُرْبَةُ لَا وَحْشَةَ عَلَى صَاحِبِهَا، بَلْ وَآنَسُ مَا يَكُونُ إِذَا اسْتَوْحَشَ النَّاسُ، وَأَشَدُّ مَا تَكُونُ وَحْشَتُهُ إِذَا اسْتَأْنَسُوا، فَوَلِيُّهُ اللَّهُ وَرَسُولُهُ وَالَّذِينَ آمَنُوا، وَإِنْ عَادَاهُ أَكْثَرُ النَّاسِ وَجَفَوْهُ</w:t>
      </w:r>
      <w:r w:rsidRPr="007B70DF">
        <w:rPr>
          <w:rFonts w:ascii="Traditional Arabic" w:hAnsi="Traditional Arabic" w:cs="Traditional Arabic"/>
          <w:color w:val="993300"/>
          <w:sz w:val="34"/>
          <w:szCs w:val="34"/>
          <w:rtl/>
        </w:rPr>
        <w:t>"</w:t>
      </w:r>
      <w:r w:rsidR="0043637E" w:rsidRPr="007B70DF">
        <w:rPr>
          <w:rStyle w:val="FootnoteReference"/>
          <w:rFonts w:ascii="Traditional Arabic" w:hAnsi="Traditional Arabic" w:cs="Traditional Arabic"/>
          <w:sz w:val="34"/>
          <w:szCs w:val="34"/>
          <w:rtl/>
        </w:rPr>
        <w:footnoteReference w:id="9"/>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وأبلغ من هذا الكلام؛ قوله تعالى:</w:t>
      </w:r>
      <w:r w:rsidR="00471234" w:rsidRPr="007B70DF">
        <w:rPr>
          <w:rFonts w:ascii="Traditional Arabic" w:hAnsi="Traditional Arabic" w:cs="Traditional Arabic"/>
          <w:sz w:val="34"/>
          <w:szCs w:val="34"/>
          <w:rtl/>
        </w:rPr>
        <w:t xml:space="preserve"> </w:t>
      </w:r>
      <w:r w:rsidR="0043637E" w:rsidRPr="007B70DF">
        <w:rPr>
          <w:rFonts w:ascii="Traditional Arabic" w:hAnsi="Traditional Arabic" w:cs="Traditional Arabic"/>
          <w:color w:val="FF0000"/>
          <w:sz w:val="34"/>
          <w:szCs w:val="34"/>
          <w:rtl/>
        </w:rPr>
        <w:t>﴿الَّذِينَ آمَنُوا وَلَمْ يَلْبِسُوا إِيمَانَهُم بِظُلْمٍ أُولَٰئِكَ لَهُمُ الْأَمْنُ وَهُم مُّهْتَدُونَ﴾</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[الأنعام</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82]</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فهم أهل التوحيد وأهل الحق، المقيمون على ما أقام عليه النبي -صَلَّى اللهُ عَلَيْهِ وَسَلَّمَ- وأصحابه -رضوان الله عليهم.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ابن رجب -رَحَمَهُ اللهُ تَعَالَى- وهو من أهل العلم والفضل، وله عناية بشرح الأحاديث؛ وله رسالة </w:t>
      </w:r>
      <w:r w:rsidR="0043637E" w:rsidRPr="007B70DF">
        <w:rPr>
          <w:rFonts w:ascii="Traditional Arabic" w:hAnsi="Traditional Arabic" w:cs="Traditional Arabic" w:hint="cs"/>
          <w:sz w:val="34"/>
          <w:szCs w:val="34"/>
          <w:rtl/>
        </w:rPr>
        <w:t>م</w:t>
      </w:r>
      <w:r w:rsidRPr="007B70DF">
        <w:rPr>
          <w:rFonts w:ascii="Traditional Arabic" w:hAnsi="Traditional Arabic" w:cs="Traditional Arabic"/>
          <w:sz w:val="34"/>
          <w:szCs w:val="34"/>
          <w:rtl/>
        </w:rPr>
        <w:t>اتعة أنصح المشاهدين والمشاهدات أن يقرؤوها، وهي رسالة</w:t>
      </w:r>
      <w:r w:rsidR="0043637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u w:val="dotDotDash" w:color="FF0000"/>
          <w:rtl/>
        </w:rPr>
        <w:t>كشف الكربَة في وصف حال أهل الغربة</w:t>
      </w:r>
      <w:r w:rsidRPr="007B70DF">
        <w:rPr>
          <w:rFonts w:ascii="Traditional Arabic" w:hAnsi="Traditional Arabic" w:cs="Traditional Arabic"/>
          <w:sz w:val="34"/>
          <w:szCs w:val="34"/>
          <w:rtl/>
        </w:rPr>
        <w:t>"، شرح فيها هذا الحديث، وهو ممَّن يُفصِّل ويُطيل في الكلام، وحاجة الناس لفهم هذا، حتى لا يستوحش الإنسان في طريقه إلى الله -عزَّ وَجلَّ- من ق</w:t>
      </w:r>
      <w:r w:rsidR="00F7074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لَّةِ السَّالكينَ</w:t>
      </w:r>
      <w:r w:rsidR="0043637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الاستيحاش لا ينبغي أن يكون لأهل الحق، فهو آنسُ ما يكون</w:t>
      </w:r>
      <w:r w:rsidR="0043637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لأنَّه يعرف أنَّ ما هو عليه</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 xml:space="preserve">إنَّما هو منهج النبي -صَلَّى اللهُ عَلَيْهِ وَسَلَّمَ- والصَّحابة، وأنَّ الناس لا يزالون في تنقص كما جاء في صحيح البخاري من حديث أنسٍ حينما شكوا إلى انس ظلم الحجَّاج، فقال أنس -رَضِيَ اللهُ عَنْهُ: </w:t>
      </w:r>
      <w:r w:rsidR="0043637E" w:rsidRPr="007B70DF">
        <w:rPr>
          <w:rFonts w:ascii="Traditional Arabic" w:hAnsi="Traditional Arabic" w:cs="Traditional Arabic" w:hint="cs"/>
          <w:color w:val="993300"/>
          <w:sz w:val="34"/>
          <w:szCs w:val="34"/>
          <w:rtl/>
        </w:rPr>
        <w:t>"</w:t>
      </w:r>
      <w:r w:rsidR="0043637E" w:rsidRPr="007B70DF">
        <w:rPr>
          <w:rFonts w:ascii="Traditional Arabic" w:hAnsi="Traditional Arabic" w:cs="Traditional Arabic"/>
          <w:color w:val="993300"/>
          <w:sz w:val="34"/>
          <w:szCs w:val="34"/>
          <w:rtl/>
        </w:rPr>
        <w:t>اصْبِروا فإِنه لا يأْتي زمانٌ إلاَّ والَّذي بعْده شَرٌ مِنهُ حتَّى تلقَوا ربَّكُمْ" سمعتُه منْ نبيِّكُمْ</w:t>
      </w:r>
      <w:r w:rsidRPr="007B70DF">
        <w:rPr>
          <w:rFonts w:ascii="Traditional Arabic" w:hAnsi="Traditional Arabic" w:cs="Traditional Arabic"/>
          <w:color w:val="993300"/>
          <w:sz w:val="34"/>
          <w:szCs w:val="34"/>
          <w:rtl/>
        </w:rPr>
        <w:t>"</w:t>
      </w:r>
      <w:r w:rsidR="0043637E" w:rsidRPr="007B70DF">
        <w:rPr>
          <w:rStyle w:val="FootnoteReference"/>
          <w:rFonts w:ascii="Traditional Arabic" w:hAnsi="Traditional Arabic" w:cs="Traditional Arabic"/>
          <w:sz w:val="34"/>
          <w:szCs w:val="34"/>
          <w:rtl/>
        </w:rPr>
        <w:footnoteReference w:id="10"/>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وجاء في الحديث: </w:t>
      </w:r>
      <w:r w:rsidR="00471234" w:rsidRPr="007B70DF">
        <w:rPr>
          <w:rFonts w:ascii="Traditional Arabic" w:hAnsi="Traditional Arabic" w:cs="Traditional Arabic"/>
          <w:color w:val="006600"/>
          <w:sz w:val="34"/>
          <w:szCs w:val="34"/>
          <w:rtl/>
        </w:rPr>
        <w:t>«</w:t>
      </w:r>
      <w:r w:rsidR="0043637E" w:rsidRPr="007B70DF">
        <w:rPr>
          <w:rFonts w:ascii="Traditional Arabic" w:hAnsi="Traditional Arabic" w:cs="Traditional Arabic"/>
          <w:color w:val="006600"/>
          <w:sz w:val="34"/>
          <w:szCs w:val="34"/>
          <w:rtl/>
        </w:rPr>
        <w:t>خَيْرُ النَّاسِ قَرْنِي، ثُمَّ الَّذِينَ يَلُونَهُمْ</w:t>
      </w:r>
      <w:r w:rsidR="0043637E" w:rsidRPr="007B70DF">
        <w:rPr>
          <w:rFonts w:ascii="Traditional Arabic" w:hAnsi="Traditional Arabic" w:cs="Traditional Arabic" w:hint="cs"/>
          <w:color w:val="006600"/>
          <w:sz w:val="34"/>
          <w:szCs w:val="34"/>
          <w:rtl/>
        </w:rPr>
        <w:t>،</w:t>
      </w:r>
      <w:r w:rsidR="0043637E" w:rsidRPr="007B70DF">
        <w:rPr>
          <w:rFonts w:ascii="Traditional Arabic" w:hAnsi="Traditional Arabic" w:cs="Traditional Arabic"/>
          <w:color w:val="006600"/>
          <w:sz w:val="34"/>
          <w:szCs w:val="34"/>
          <w:rtl/>
        </w:rPr>
        <w:t xml:space="preserve"> ثُمَّ الَّذِينَ يَلُونَهُمْ</w:t>
      </w:r>
      <w:r w:rsidR="00471234" w:rsidRPr="007B70DF">
        <w:rPr>
          <w:rFonts w:ascii="Traditional Arabic" w:hAnsi="Traditional Arabic" w:cs="Traditional Arabic"/>
          <w:color w:val="006600"/>
          <w:sz w:val="34"/>
          <w:szCs w:val="34"/>
          <w:rtl/>
        </w:rPr>
        <w:t>»</w:t>
      </w:r>
      <w:r w:rsidR="0043637E" w:rsidRPr="007B70DF">
        <w:rPr>
          <w:rStyle w:val="FootnoteReference"/>
          <w:rFonts w:ascii="Traditional Arabic" w:hAnsi="Traditional Arabic" w:cs="Traditional Arabic"/>
          <w:color w:val="006600"/>
          <w:sz w:val="34"/>
          <w:szCs w:val="34"/>
          <w:rtl/>
        </w:rPr>
        <w:footnoteReference w:id="11"/>
      </w:r>
      <w:r w:rsidRPr="007B70DF">
        <w:rPr>
          <w:rFonts w:ascii="Traditional Arabic" w:hAnsi="Traditional Arabic" w:cs="Traditional Arabic"/>
          <w:sz w:val="34"/>
          <w:szCs w:val="34"/>
          <w:rtl/>
        </w:rPr>
        <w:t>، فالخيريَّة كلَّما بعُدَت عن عهد النبي -صَلَّى اللهُ عَلَيْهِ وَسَلَّمَ- كلما حصل التَّنقُّص، ولا يزال الناس في نقصٍ، وهذا في العموم الأغلب، ولكن قد يكون في زمانٍ أو مكان تغيَّر هذه النِّسبيَّة.</w:t>
      </w:r>
    </w:p>
    <w:p w:rsidR="00530797" w:rsidRPr="007B70DF" w:rsidRDefault="00E236D2" w:rsidP="007B70DF">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b/>
          <w:bCs/>
          <w:sz w:val="34"/>
          <w:szCs w:val="34"/>
          <w:u w:val="dotDotDash" w:color="FF0000"/>
          <w:rtl/>
        </w:rPr>
        <w:t>والمقصود</w:t>
      </w:r>
      <w:r w:rsidRPr="007B70DF">
        <w:rPr>
          <w:rFonts w:ascii="Traditional Arabic" w:hAnsi="Traditional Arabic" w:cs="Traditional Arabic"/>
          <w:sz w:val="34"/>
          <w:szCs w:val="34"/>
          <w:rtl/>
        </w:rPr>
        <w:t xml:space="preserve">: هو حثُّ أهل الإيمان </w:t>
      </w:r>
      <w:r w:rsidR="0033448B" w:rsidRPr="007B70DF">
        <w:rPr>
          <w:rFonts w:ascii="Traditional Arabic" w:hAnsi="Traditional Arabic" w:cs="Traditional Arabic" w:hint="cs"/>
          <w:sz w:val="34"/>
          <w:szCs w:val="34"/>
          <w:rtl/>
        </w:rPr>
        <w:t xml:space="preserve">والإسلام </w:t>
      </w:r>
      <w:r w:rsidRPr="007B70DF">
        <w:rPr>
          <w:rFonts w:ascii="Traditional Arabic" w:hAnsi="Traditional Arabic" w:cs="Traditional Arabic"/>
          <w:sz w:val="34"/>
          <w:szCs w:val="34"/>
          <w:rtl/>
        </w:rPr>
        <w:t>على الاعتصام بكتاب الله، وسنة رسوله -صَلَّى اللهُ عَلَيْهِ وَسَلَّمَ- وعدم المبالاة بمَن ينتقد مثل هذه ال</w:t>
      </w:r>
      <w:r w:rsidR="00F70747" w:rsidRPr="007B70DF">
        <w:rPr>
          <w:rFonts w:ascii="Traditional Arabic" w:hAnsi="Traditional Arabic" w:cs="Traditional Arabic" w:hint="cs"/>
          <w:sz w:val="34"/>
          <w:szCs w:val="34"/>
          <w:rtl/>
        </w:rPr>
        <w:t>أ</w:t>
      </w:r>
      <w:r w:rsidRPr="007B70DF">
        <w:rPr>
          <w:rFonts w:ascii="Traditional Arabic" w:hAnsi="Traditional Arabic" w:cs="Traditional Arabic"/>
          <w:sz w:val="34"/>
          <w:szCs w:val="34"/>
          <w:rtl/>
        </w:rPr>
        <w:t>مور أو ي</w:t>
      </w:r>
      <w:r w:rsidR="00F7074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ع</w:t>
      </w:r>
      <w:r w:rsidR="00F70747" w:rsidRPr="007B70DF">
        <w:rPr>
          <w:rFonts w:ascii="Traditional Arabic" w:hAnsi="Traditional Arabic" w:cs="Traditional Arabic" w:hint="cs"/>
          <w:sz w:val="34"/>
          <w:szCs w:val="34"/>
          <w:rtl/>
        </w:rPr>
        <w:t xml:space="preserve">رِضَ </w:t>
      </w:r>
      <w:r w:rsidRPr="007B70DF">
        <w:rPr>
          <w:rFonts w:ascii="Traditional Arabic" w:hAnsi="Traditional Arabic" w:cs="Traditional Arabic"/>
          <w:sz w:val="34"/>
          <w:szCs w:val="34"/>
          <w:rtl/>
        </w:rPr>
        <w:t>عنها.</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{قال -رَحَمَهُ اللهُ تَعَالَى</w:t>
      </w:r>
      <w:r w:rsidRPr="007B70DF">
        <w:rPr>
          <w:rFonts w:ascii="Traditional Arabic" w:hAnsi="Traditional Arabic" w:cs="Traditional Arabic"/>
          <w:color w:val="0000CC"/>
          <w:sz w:val="34"/>
          <w:szCs w:val="34"/>
          <w:rtl/>
        </w:rPr>
        <w:t>: (وعن عبد اللَّه بن عمرو -رضي اللَّه عنهما- قال: قال رسول اللَّه</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 xml:space="preserve">-صَلَّى اللهُ عَلَيْهِ وَسَلَّمَ: </w:t>
      </w:r>
      <w:r w:rsidRPr="007B70DF">
        <w:rPr>
          <w:rFonts w:ascii="Traditional Arabic" w:hAnsi="Traditional Arabic" w:cs="Traditional Arabic"/>
          <w:color w:val="006600"/>
          <w:sz w:val="34"/>
          <w:szCs w:val="34"/>
          <w:rtl/>
        </w:rPr>
        <w:t>«</w:t>
      </w:r>
      <w:r w:rsidR="00F70747" w:rsidRPr="007B70DF">
        <w:rPr>
          <w:rFonts w:ascii="Traditional Arabic" w:hAnsi="Traditional Arabic" w:cs="Traditional Arabic"/>
          <w:color w:val="006600"/>
          <w:sz w:val="34"/>
          <w:szCs w:val="34"/>
          <w:rtl/>
        </w:rPr>
        <w:t>لَا يُؤْمِن أَحَدكُمْ حَتَّى يَكُون هَوَاهُ تَبَعًا لِمَا جِئْت بِهِ</w:t>
      </w:r>
      <w:r w:rsidRPr="007B70DF">
        <w:rPr>
          <w:rFonts w:ascii="Traditional Arabic" w:hAnsi="Traditional Arabic" w:cs="Traditional Arabic"/>
          <w:color w:val="006600"/>
          <w:sz w:val="34"/>
          <w:szCs w:val="34"/>
          <w:rtl/>
        </w:rPr>
        <w:t>»</w:t>
      </w:r>
      <w:r w:rsidR="00471234" w:rsidRPr="007B70DF">
        <w:rPr>
          <w:rFonts w:ascii="Traditional Arabic" w:hAnsi="Traditional Arabic" w:cs="Traditional Arabic"/>
          <w:color w:val="0000CC"/>
          <w:sz w:val="34"/>
          <w:szCs w:val="34"/>
          <w:rtl/>
        </w:rPr>
        <w:t>.</w:t>
      </w:r>
      <w:r w:rsidRPr="007B70DF">
        <w:rPr>
          <w:rFonts w:ascii="Traditional Arabic" w:hAnsi="Traditional Arabic" w:cs="Traditional Arabic"/>
          <w:color w:val="0000CC"/>
          <w:sz w:val="34"/>
          <w:szCs w:val="34"/>
          <w:rtl/>
        </w:rPr>
        <w:t xml:space="preserve"> رواه البغوي في "شرح السنةِ" وصححه النووي)</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هذا الحديث ضعفه بعض أهل العلم، وصححه النووي</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-رَحَمَهُ اللهُ تَعَالَى.</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قال الشيخ ابن باز-رَحَمَهُ اللهُ تَعَالَى- في تعليقه على هذا الحديث: "في إسناده ضعف، ولكن معناه صحيح".</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قول الن</w:t>
      </w:r>
      <w:r w:rsidR="0053079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بي -صَلَّى اللهُ عَلَيْهِ وَسَلَّمَ: </w:t>
      </w:r>
      <w:r w:rsidR="00471234" w:rsidRPr="007B70DF">
        <w:rPr>
          <w:rFonts w:ascii="Traditional Arabic" w:hAnsi="Traditional Arabic" w:cs="Traditional Arabic"/>
          <w:color w:val="006600"/>
          <w:sz w:val="34"/>
          <w:szCs w:val="34"/>
          <w:rtl/>
        </w:rPr>
        <w:t>«</w:t>
      </w:r>
      <w:r w:rsidR="00F70747" w:rsidRPr="007B70DF">
        <w:rPr>
          <w:rFonts w:ascii="Traditional Arabic" w:hAnsi="Traditional Arabic" w:cs="Traditional Arabic"/>
          <w:color w:val="006600"/>
          <w:sz w:val="34"/>
          <w:szCs w:val="34"/>
          <w:rtl/>
        </w:rPr>
        <w:t>لَا يُؤْمِن</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ي</w:t>
      </w:r>
      <w:r w:rsidR="00F7074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فيد أنَّ الإيمان المنفي هو </w:t>
      </w:r>
      <w:r w:rsidR="00530797" w:rsidRPr="007B70DF">
        <w:rPr>
          <w:rFonts w:ascii="Traditional Arabic" w:hAnsi="Traditional Arabic" w:cs="Traditional Arabic" w:hint="cs"/>
          <w:sz w:val="34"/>
          <w:szCs w:val="34"/>
          <w:u w:val="dotDotDash" w:color="FF0000"/>
          <w:rtl/>
        </w:rPr>
        <w:t>كمال الإيمان</w:t>
      </w:r>
      <w:r w:rsidRPr="007B70DF">
        <w:rPr>
          <w:rFonts w:ascii="Traditional Arabic" w:hAnsi="Traditional Arabic" w:cs="Traditional Arabic"/>
          <w:sz w:val="34"/>
          <w:szCs w:val="34"/>
          <w:rtl/>
        </w:rPr>
        <w:t>، كما تقدم في غير هذا من الأحاديث.</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وأشار الن</w:t>
      </w:r>
      <w:r w:rsidR="0053079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بي -صَلَّى اللهُ عَلَيْهِ وَسَلَّمَ- في الحديث إلى الهوى، فما هيَّة هذا الهوى؟</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الهوى</w:t>
      </w:r>
      <w:r w:rsidRPr="007B70DF">
        <w:rPr>
          <w:rFonts w:ascii="Traditional Arabic" w:hAnsi="Traditional Arabic" w:cs="Traditional Arabic"/>
          <w:sz w:val="34"/>
          <w:szCs w:val="34"/>
          <w:rtl/>
        </w:rPr>
        <w:t>: هو الميل إلى خلاف الحق، وقد جاء ذ</w:t>
      </w:r>
      <w:r w:rsidR="00F12BF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م</w:t>
      </w:r>
      <w:r w:rsidR="00F12BF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ه في الن</w:t>
      </w:r>
      <w:r w:rsidR="00F12BF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صوص، قال الله -عزَّ وَجلَّ- في وصيته لداود:</w:t>
      </w:r>
      <w:r w:rsidR="00471234" w:rsidRPr="007B70DF">
        <w:rPr>
          <w:rFonts w:ascii="Traditional Arabic" w:hAnsi="Traditional Arabic" w:cs="Traditional Arabic"/>
          <w:sz w:val="34"/>
          <w:szCs w:val="34"/>
          <w:rtl/>
        </w:rPr>
        <w:t xml:space="preserve"> </w:t>
      </w:r>
      <w:r w:rsidR="00016912" w:rsidRPr="007B70DF">
        <w:rPr>
          <w:rFonts w:ascii="Traditional Arabic" w:hAnsi="Traditional Arabic" w:cs="Traditional Arabic"/>
          <w:color w:val="FF0000"/>
          <w:sz w:val="34"/>
          <w:szCs w:val="34"/>
          <w:rtl/>
        </w:rPr>
        <w:t>﴿وَلَا تَتَّبِعِ الْهَوَىٰ فَيُضِلَّكَ عَن سَبِيلِ اللَّهِ ۚ إِنَّ الَّذِينَ يَضِلُّونَ عَن سَبِيلِ اللَّهِ لَهُمْ عَذَابٌ شَدِيدٌ بِمَا نَسُوا يَوْمَ الْحِسَابِ﴾</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[ص</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26]</w:t>
      </w:r>
      <w:r w:rsidRPr="007B70DF">
        <w:rPr>
          <w:rFonts w:ascii="Traditional Arabic" w:hAnsi="Traditional Arabic" w:cs="Traditional Arabic"/>
          <w:sz w:val="34"/>
          <w:szCs w:val="34"/>
          <w:rtl/>
        </w:rPr>
        <w:t>. وقال الله -عزَّ وَجلَّ:</w:t>
      </w:r>
      <w:r w:rsidR="00471234" w:rsidRPr="007B70DF">
        <w:rPr>
          <w:rFonts w:ascii="Traditional Arabic" w:hAnsi="Traditional Arabic" w:cs="Traditional Arabic"/>
          <w:sz w:val="34"/>
          <w:szCs w:val="34"/>
          <w:rtl/>
        </w:rPr>
        <w:t xml:space="preserve"> </w:t>
      </w:r>
      <w:r w:rsidR="00016912" w:rsidRPr="007B70DF">
        <w:rPr>
          <w:rFonts w:ascii="Traditional Arabic" w:hAnsi="Traditional Arabic" w:cs="Traditional Arabic"/>
          <w:color w:val="FF0000"/>
          <w:sz w:val="34"/>
          <w:szCs w:val="34"/>
          <w:rtl/>
        </w:rPr>
        <w:t>﴿وَأَمَّا مَنْ خَافَ مَقَامَ رَبِّهِ وَنَهَى النَّفْسَ عَنِ الْهَوَى﴾</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[النازعات</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40]</w:t>
      </w:r>
      <w:r w:rsidR="00471234"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فالهوى يهوي بالإنسان إلى الميل عن الحقِّ.</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فلابد أن يكون هوى الإنسان تبعًا لمَا جاء به محمد -صَلَّى اللهُ عَلَيْهِ وَسَلَّمَ.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b/>
          <w:bCs/>
          <w:sz w:val="34"/>
          <w:szCs w:val="34"/>
          <w:u w:val="dotDotDash" w:color="FF0000"/>
          <w:rtl/>
        </w:rPr>
        <w:t>متى يكون اتِّباع الهوى مذمومًا</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الإنسان لا يخلو من هذا الهوى، والمطلوب أن يكون الهو</w:t>
      </w:r>
      <w:r w:rsidR="00016912" w:rsidRPr="007B70DF">
        <w:rPr>
          <w:rFonts w:ascii="Traditional Arabic" w:hAnsi="Traditional Arabic" w:cs="Traditional Arabic" w:hint="cs"/>
          <w:sz w:val="34"/>
          <w:szCs w:val="34"/>
          <w:rtl/>
        </w:rPr>
        <w:t>ى</w:t>
      </w:r>
      <w:r w:rsidRPr="007B70DF">
        <w:rPr>
          <w:rFonts w:ascii="Traditional Arabic" w:hAnsi="Traditional Arabic" w:cs="Traditional Arabic"/>
          <w:sz w:val="34"/>
          <w:szCs w:val="34"/>
          <w:rtl/>
        </w:rPr>
        <w:t xml:space="preserve"> وفق ما جاء به محمد -صَلَّى اللهُ عَلَيْهِ وَسَلَّمَ.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ويكون الهوى م</w:t>
      </w:r>
      <w:r w:rsidR="00066826"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ذمومًا حينما يكون المكلف م</w:t>
      </w:r>
      <w:r w:rsidR="00CC3569"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تَّبعًا له م</w:t>
      </w:r>
      <w:r w:rsidR="00CC3569"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نقادًا له، وهذا هو الضَّابط.</w:t>
      </w:r>
    </w:p>
    <w:p w:rsidR="00E236D2" w:rsidRPr="007B70DF" w:rsidRDefault="00E236D2" w:rsidP="00016912">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فالمطلوب من الإنسان أن يكون م</w:t>
      </w:r>
      <w:r w:rsidR="00016912"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راده ملازمًا لما جاء به النبي -صَلَّى اللهُ عَلَيْهِ وَسَلَّمَ، ولعل كلام ابن تيمية يُفسر هذا، فيقول -رَحَمَهُ اللهُ تَعَالَى: "</w:t>
      </w:r>
      <w:r w:rsidR="00016912" w:rsidRPr="007B70DF">
        <w:rPr>
          <w:rFonts w:ascii="Traditional Arabic" w:hAnsi="Traditional Arabic" w:cs="Traditional Arabic"/>
          <w:sz w:val="34"/>
          <w:szCs w:val="34"/>
          <w:rtl/>
        </w:rPr>
        <w:t>فَإِنَّ أَصْلَ الْهَوَى مَحَبَّةُ النَّفْسِ وَيَتْبَعُ ذَلِكَ بُغْضُهَا وَنَفْسُ الْهَوَى -وَهُوَ الْحَبُّ وَالْبُغْضُ الَّذِي فِي النَّفْسِ- لَا يُلَامُ عَلَيْهِ؛ فَإِنَّ ذَلِكَ قَدْ لَا يُمْلَكُ وَإِنَّمَا يُلَامُ عَلَى اتِّبَاعِهِ</w:t>
      </w:r>
      <w:r w:rsidR="00016912" w:rsidRPr="007B70DF">
        <w:rPr>
          <w:rFonts w:ascii="Traditional Arabic" w:hAnsi="Traditional Arabic" w:cs="Traditional Arabic" w:hint="cs"/>
          <w:sz w:val="34"/>
          <w:szCs w:val="34"/>
          <w:rtl/>
        </w:rPr>
        <w:t xml:space="preserve"> </w:t>
      </w:r>
      <w:r w:rsidR="00016912" w:rsidRPr="007B70DF">
        <w:rPr>
          <w:rFonts w:ascii="Traditional Arabic" w:hAnsi="Traditional Arabic" w:cs="Traditional Arabic"/>
          <w:color w:val="000000"/>
          <w:sz w:val="34"/>
          <w:szCs w:val="34"/>
          <w:shd w:val="clear" w:color="auto" w:fill="FFFFFF"/>
          <w:rtl/>
        </w:rPr>
        <w:t xml:space="preserve">كَمَا قَالَ تَعَالَى: </w:t>
      </w:r>
      <w:r w:rsidR="00016912" w:rsidRPr="007B70DF">
        <w:rPr>
          <w:rFonts w:ascii="Traditional Arabic" w:hAnsi="Traditional Arabic" w:cs="Traditional Arabic"/>
          <w:color w:val="FF0000"/>
          <w:sz w:val="34"/>
          <w:szCs w:val="34"/>
          <w:rtl/>
        </w:rPr>
        <w:t>﴿</w:t>
      </w:r>
      <w:r w:rsidR="00016912" w:rsidRPr="007B70DF">
        <w:rPr>
          <w:rFonts w:ascii="Traditional Arabic" w:hAnsi="Traditional Arabic" w:cs="Traditional Arabic"/>
          <w:color w:val="FF0000"/>
          <w:sz w:val="34"/>
          <w:szCs w:val="34"/>
          <w:shd w:val="clear" w:color="auto" w:fill="FFFFFF"/>
          <w:rtl/>
        </w:rPr>
        <w:t>يَا دَاوُدُ إنَّا جَعَلْنَاكَ خَلِيفَةً فِي الْأَرْضِ فَاحْكُمْ بَيْنَ النَّاسِ بِالْحَقِّ وَلَا تَتَّبِعِ الْهَوَى فَيُضِلَّكَ عَنْ سَبِيلِ اللَّ</w:t>
      </w:r>
      <w:r w:rsidR="00016912" w:rsidRPr="007B70DF">
        <w:rPr>
          <w:rFonts w:ascii="Traditional Arabic" w:hAnsi="Traditional Arabic" w:cs="Traditional Arabic" w:hint="cs"/>
          <w:color w:val="FF0000"/>
          <w:sz w:val="34"/>
          <w:szCs w:val="34"/>
          <w:shd w:val="clear" w:color="auto" w:fill="FFFFFF"/>
          <w:rtl/>
        </w:rPr>
        <w:t>ه</w:t>
      </w:r>
      <w:r w:rsidR="00016912" w:rsidRPr="007B70DF">
        <w:rPr>
          <w:rFonts w:ascii="Traditional Arabic" w:hAnsi="Traditional Arabic" w:cs="Traditional Arabic"/>
          <w:color w:val="FF0000"/>
          <w:sz w:val="34"/>
          <w:szCs w:val="34"/>
          <w:rtl/>
        </w:rPr>
        <w:t>﴾</w:t>
      </w:r>
      <w:r w:rsidR="00016912" w:rsidRPr="007B70DF">
        <w:rPr>
          <w:rFonts w:ascii="Traditional Arabic" w:hAnsi="Traditional Arabic" w:cs="Traditional Arabic" w:hint="cs"/>
          <w:color w:val="FF0000"/>
          <w:sz w:val="34"/>
          <w:szCs w:val="34"/>
          <w:rtl/>
        </w:rPr>
        <w:t xml:space="preserve"> </w:t>
      </w:r>
      <w:r w:rsidRPr="007B70DF">
        <w:rPr>
          <w:rFonts w:ascii="Traditional Arabic" w:hAnsi="Traditional Arabic" w:cs="Traditional Arabic"/>
          <w:sz w:val="24"/>
          <w:szCs w:val="24"/>
          <w:rtl/>
        </w:rPr>
        <w:t>[ص</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26]</w:t>
      </w:r>
      <w:r w:rsidR="00016912" w:rsidRPr="007B70DF">
        <w:rPr>
          <w:rFonts w:ascii="Traditional Arabic" w:hAnsi="Traditional Arabic" w:cs="Traditional Arabic" w:hint="cs"/>
          <w:sz w:val="34"/>
          <w:szCs w:val="34"/>
          <w:rtl/>
        </w:rPr>
        <w:t>"</w:t>
      </w:r>
      <w:r w:rsidR="00016912" w:rsidRPr="007B70DF">
        <w:rPr>
          <w:rStyle w:val="FootnoteReference"/>
          <w:rFonts w:ascii="Traditional Arabic" w:hAnsi="Traditional Arabic" w:cs="Traditional Arabic"/>
          <w:sz w:val="34"/>
          <w:szCs w:val="34"/>
          <w:rtl/>
        </w:rPr>
        <w:footnoteReference w:id="12"/>
      </w:r>
      <w:r w:rsidR="00016912" w:rsidRPr="007B70DF">
        <w:rPr>
          <w:rFonts w:ascii="Traditional Arabic" w:hAnsi="Traditional Arabic" w:cs="Traditional Arabic" w:hint="cs"/>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فالمطلوب هو أن يكون هوى الإنسان تبعًا لما جاء به النبي -صَلَّى اللهُ عَلَيْهِ وَسَلَّمَ- وموافقة ما جاء عن النبي -صَلَّى اللهُ عَلَيْهِ وَسَلَّمَ- سواء كان مرادٌ لذات النفس وهواها، أو خلاف ذلك.</w:t>
      </w:r>
    </w:p>
    <w:p w:rsidR="00CC3569"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الشيخ المعلمي</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-رَحَمَهُ اللهُ تَعَالَى- له لطيفة في هذا الموضوع، فيقول: "فلم يُكلَّف العالِم والإنسان بأن لا يكون له هوى، فإنَّ هذا خارج الوسع، وإنما الواجب على العالم وطالب العلم والإنسان أن ي</w:t>
      </w:r>
      <w:r w:rsidR="00544D13"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فتِّشَ في نفسه عن هواها، ثم يتحرَّز منه"</w:t>
      </w:r>
      <w:r w:rsidR="00CC3569" w:rsidRPr="007B70DF">
        <w:rPr>
          <w:rFonts w:ascii="Traditional Arabic" w:hAnsi="Traditional Arabic" w:cs="Traditional Arabic" w:hint="cs"/>
          <w:sz w:val="34"/>
          <w:szCs w:val="34"/>
          <w:rtl/>
        </w:rPr>
        <w:t>.</w:t>
      </w:r>
    </w:p>
    <w:p w:rsidR="00E236D2" w:rsidRPr="007B70DF" w:rsidRDefault="00CC3569"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hint="cs"/>
          <w:sz w:val="34"/>
          <w:szCs w:val="34"/>
          <w:rtl/>
        </w:rPr>
        <w:t xml:space="preserve">لماذا؟ </w:t>
      </w:r>
      <w:r w:rsidR="00E236D2" w:rsidRPr="007B70DF">
        <w:rPr>
          <w:rFonts w:ascii="Traditional Arabic" w:hAnsi="Traditional Arabic" w:cs="Traditional Arabic"/>
          <w:sz w:val="34"/>
          <w:szCs w:val="34"/>
          <w:rtl/>
        </w:rPr>
        <w:t>لأنَّ الهوى يميل بك إلى اتِّبَاع خلاف الحق، والهوى المذموم هو الميل عن الحق، وهذا الأعم الأغلب.</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ومغالبة الهوى من الجهاد الذي يُثاب عليه المؤمن، قال الله تعالى:</w:t>
      </w:r>
      <w:r w:rsidR="00B24A7E" w:rsidRPr="007B70DF">
        <w:rPr>
          <w:rFonts w:ascii="Traditional Arabic" w:hAnsi="Traditional Arabic" w:cs="Traditional Arabic" w:hint="cs"/>
          <w:sz w:val="34"/>
          <w:szCs w:val="34"/>
          <w:rtl/>
        </w:rPr>
        <w:t xml:space="preserve"> </w:t>
      </w:r>
      <w:r w:rsidR="00B24A7E" w:rsidRPr="007B70DF">
        <w:rPr>
          <w:rFonts w:ascii="Traditional Arabic" w:hAnsi="Traditional Arabic" w:cs="Traditional Arabic"/>
          <w:color w:val="FF0000"/>
          <w:sz w:val="34"/>
          <w:szCs w:val="34"/>
          <w:rtl/>
        </w:rPr>
        <w:t>﴿وَالَّذِينَ جَاهَدُوا فِينَا لَنَهْدِيَنَّهُمْ سُبُلَنَا ۚ وَإِنَّ اللَّهَ لَمَعَ الْمُحْسِنِينَ﴾</w:t>
      </w:r>
      <w:r w:rsidRPr="007B70DF">
        <w:rPr>
          <w:rFonts w:ascii="Traditional Arabic" w:hAnsi="Traditional Arabic" w:cs="Traditional Arabic"/>
          <w:sz w:val="24"/>
          <w:szCs w:val="24"/>
          <w:rtl/>
        </w:rPr>
        <w:t xml:space="preserve"> [العنكبوت</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69]</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فإذن؛ المطلوب من العبد أن يُغالب هواه ويُفتّش عنه</w:t>
      </w:r>
      <w:r w:rsidR="00B24A7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الهوى قد يأمرك بقطيعة الأرحام، وقد يأمرك بالحَيْف والظَّلم على مَن أساء إليك، وإذا أطعته فقد أطعتَ هواك، والله</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-عزَّ وَجلَّ- نهى وحرَّم</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الظُّلم.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فالإنسان يُفتِّش عن هذا الهوى ويتحرَّز منه، ويجعل ما تهواه نفسه تبعًا لما جاء به محمد -صَلَّى اللهُ عَلَيْهِ وَسَلَّمَ.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فليس الميزان أن تهوى نفسك هذا الشيء؛ وإنما الميزن هو م</w:t>
      </w:r>
      <w:r w:rsidR="009E3A5F"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وافقة ما جاء به عن محمد -صَلَّى اللهُ عَلَيْهِ وَسَلَّمَ، فالنصوص قاضية على هواك، والنصوص والتكاليف في أعم</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ها الأغلب جاءت بمخالفة الهوى.</w:t>
      </w:r>
    </w:p>
    <w:p w:rsidR="00E236D2" w:rsidRPr="007B70DF" w:rsidRDefault="00E236D2" w:rsidP="00E00C2C">
      <w:pPr>
        <w:spacing w:before="120" w:after="0" w:line="240" w:lineRule="auto"/>
        <w:ind w:firstLine="397"/>
        <w:jc w:val="both"/>
        <w:rPr>
          <w:rFonts w:ascii="Traditional Arabic" w:hAnsi="Traditional Arabic" w:cs="Traditional Arabic"/>
          <w:color w:val="006600"/>
          <w:sz w:val="34"/>
          <w:szCs w:val="34"/>
          <w:rtl/>
        </w:rPr>
      </w:pPr>
      <w:r w:rsidRPr="007B70DF">
        <w:rPr>
          <w:rFonts w:ascii="Traditional Arabic" w:hAnsi="Traditional Arabic" w:cs="Traditional Arabic"/>
          <w:sz w:val="34"/>
          <w:szCs w:val="34"/>
          <w:rtl/>
        </w:rPr>
        <w:t xml:space="preserve">{قال -رَحَمَهُ اللهُ تَعَالَى: </w:t>
      </w:r>
      <w:r w:rsidRPr="007B70DF">
        <w:rPr>
          <w:rFonts w:ascii="Traditional Arabic" w:hAnsi="Traditional Arabic" w:cs="Traditional Arabic"/>
          <w:color w:val="0000CC"/>
          <w:sz w:val="34"/>
          <w:szCs w:val="34"/>
          <w:rtl/>
        </w:rPr>
        <w:t>(وعنه أيضا</w:t>
      </w:r>
      <w:r w:rsidR="00E00C2C" w:rsidRPr="007B70DF">
        <w:rPr>
          <w:rFonts w:ascii="Traditional Arabic" w:hAnsi="Traditional Arabic" w:cs="Traditional Arabic" w:hint="cs"/>
          <w:color w:val="0000CC"/>
          <w:sz w:val="34"/>
          <w:szCs w:val="34"/>
          <w:rtl/>
        </w:rPr>
        <w:t xml:space="preserve"> </w:t>
      </w:r>
      <w:r w:rsidR="00E00C2C" w:rsidRPr="007B70DF">
        <w:rPr>
          <w:rFonts w:ascii="Traditional Arabic" w:hAnsi="Traditional Arabic" w:cs="Traditional Arabic"/>
          <w:color w:val="0000CC"/>
          <w:sz w:val="34"/>
          <w:szCs w:val="34"/>
          <w:rtl/>
        </w:rPr>
        <w:t>قَالَ: قَالَ رَسُولُ اللَّهِ صَلَّى اللَّهُ عَلَيْهِ وَسَلَّمَ</w:t>
      </w:r>
      <w:r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6600"/>
          <w:sz w:val="34"/>
          <w:szCs w:val="34"/>
          <w:rtl/>
        </w:rPr>
        <w:t>«</w:t>
      </w:r>
      <w:r w:rsidR="00E00C2C" w:rsidRPr="007B70DF">
        <w:rPr>
          <w:rFonts w:ascii="Traditional Arabic" w:hAnsi="Traditional Arabic" w:cs="Traditional Arabic"/>
          <w:color w:val="006600"/>
          <w:sz w:val="34"/>
          <w:szCs w:val="34"/>
          <w:rtl/>
        </w:rPr>
        <w:t>لَيَأْتِيَنَّ عَلَى أُمَّتِي مَا أَتَى عَلَى بَنِي إِسْرَائِيلَ، حَذْوَ النَّعْلِ بِالنَّعْلِ حَتَّى إِنْ كَانَ مِنْهُمْ مَنْ أَتَى أُمَّهُ عَلَانِيَةً لَكَانَ فِي أُمَّتِي مَنْ يَصْنَعُ ذَلِكَ، وَإِنَّ بَنِي إِسْرَائِيلَ تَفَرَّقَتْ عَلَى ثِنْتَيْنِ وَسَبْعِينَ مِلَّةً، وَتَفْتَرِقُ أُمَّتِي عَلَى ثَلَاثٍ وَسَبْعِينَ مِلَّةً كُلُّهُمْ فِي النَّارِ إِلَّا مِلَّةً وَاحِدَةً، قَالُوا: وَمَنْ هِيَ يَا رَسُولَ اللَّهِ؟ قَالَ: مَا أَنَا عَلَيْهِ وَأَصْحَابِي</w:t>
      </w:r>
      <w:r w:rsidRPr="007B70DF">
        <w:rPr>
          <w:rFonts w:ascii="Traditional Arabic" w:hAnsi="Traditional Arabic" w:cs="Traditional Arabic"/>
          <w:color w:val="006600"/>
          <w:sz w:val="34"/>
          <w:szCs w:val="34"/>
          <w:rtl/>
        </w:rPr>
        <w:t>»</w:t>
      </w:r>
      <w:r w:rsidR="00471234" w:rsidRPr="007B70DF">
        <w:rPr>
          <w:rFonts w:ascii="Traditional Arabic" w:hAnsi="Traditional Arabic" w:cs="Traditional Arabic"/>
          <w:color w:val="0000CC"/>
          <w:sz w:val="34"/>
          <w:szCs w:val="34"/>
          <w:rtl/>
        </w:rPr>
        <w:t>.</w:t>
      </w:r>
      <w:r w:rsidRPr="007B70DF">
        <w:rPr>
          <w:rFonts w:ascii="Traditional Arabic" w:hAnsi="Traditional Arabic" w:cs="Traditional Arabic"/>
          <w:color w:val="0000CC"/>
          <w:sz w:val="34"/>
          <w:szCs w:val="34"/>
          <w:rtl/>
        </w:rPr>
        <w:t>رواه الترمذي)</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جاء ذكر بني إسرائيل في مواضع، </w:t>
      </w:r>
      <w:r w:rsidRPr="007B70DF">
        <w:rPr>
          <w:rFonts w:ascii="Traditional Arabic" w:hAnsi="Traditional Arabic" w:cs="Traditional Arabic"/>
          <w:sz w:val="34"/>
          <w:szCs w:val="34"/>
          <w:u w:val="dotDotDash" w:color="FF0000"/>
          <w:rtl/>
        </w:rPr>
        <w:t>فهم ذريَّة نبي الله يعقوب</w:t>
      </w:r>
      <w:r w:rsidRPr="007B70DF">
        <w:rPr>
          <w:rFonts w:ascii="Traditional Arabic" w:hAnsi="Traditional Arabic" w:cs="Traditional Arabic"/>
          <w:sz w:val="34"/>
          <w:szCs w:val="34"/>
          <w:rtl/>
        </w:rPr>
        <w:t xml:space="preserve"> -عليه الصلاة والسلام.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وجاء الخبر </w:t>
      </w:r>
      <w:r w:rsidR="00544D13" w:rsidRPr="007B70DF">
        <w:rPr>
          <w:rFonts w:ascii="Traditional Arabic" w:hAnsi="Traditional Arabic" w:cs="Traditional Arabic"/>
          <w:sz w:val="34"/>
          <w:szCs w:val="34"/>
          <w:rtl/>
        </w:rPr>
        <w:t xml:space="preserve">عن النبي -صَلَّى اللهُ عَلَيْهِ وَسَلَّمَ- </w:t>
      </w:r>
      <w:r w:rsidRPr="007B70DF">
        <w:rPr>
          <w:rFonts w:ascii="Traditional Arabic" w:hAnsi="Traditional Arabic" w:cs="Traditional Arabic"/>
          <w:sz w:val="34"/>
          <w:szCs w:val="34"/>
          <w:rtl/>
        </w:rPr>
        <w:t>بوقوع تقليد الأمم السابقة في أكثر من حديث، وهو من باب الإخبار به على وجه التحذير، لا من باب التَّشريع أو الحث.</w:t>
      </w:r>
    </w:p>
    <w:p w:rsidR="00E236D2" w:rsidRPr="007B70DF" w:rsidRDefault="00E236D2" w:rsidP="001B5EE6">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وجاء في رواية أخرى للحديث: </w:t>
      </w:r>
      <w:r w:rsidR="00471234" w:rsidRPr="007B70DF">
        <w:rPr>
          <w:rFonts w:ascii="Traditional Arabic" w:hAnsi="Traditional Arabic" w:cs="Traditional Arabic"/>
          <w:color w:val="006600"/>
          <w:sz w:val="34"/>
          <w:szCs w:val="34"/>
          <w:rtl/>
        </w:rPr>
        <w:t>«</w:t>
      </w:r>
      <w:r w:rsidR="001B5EE6" w:rsidRPr="007B70DF">
        <w:rPr>
          <w:rFonts w:ascii="Traditional Arabic" w:hAnsi="Traditional Arabic" w:cs="Traditional Arabic"/>
          <w:color w:val="006600"/>
          <w:sz w:val="34"/>
          <w:szCs w:val="34"/>
          <w:rtl/>
        </w:rPr>
        <w:t xml:space="preserve">لَتَتَّبِعُنَّ سَنَنَ» </w:t>
      </w:r>
      <w:r w:rsidR="001B5EE6" w:rsidRPr="007B70DF">
        <w:rPr>
          <w:rFonts w:ascii="Traditional Arabic" w:hAnsi="Traditional Arabic" w:cs="Traditional Arabic"/>
          <w:sz w:val="34"/>
          <w:szCs w:val="34"/>
          <w:rtl/>
        </w:rPr>
        <w:t xml:space="preserve">-وفي رواية سُنن- </w:t>
      </w:r>
      <w:r w:rsidR="001B5EE6" w:rsidRPr="007B70DF">
        <w:rPr>
          <w:rFonts w:ascii="Traditional Arabic" w:hAnsi="Traditional Arabic" w:cs="Traditional Arabic"/>
          <w:color w:val="006600"/>
          <w:sz w:val="34"/>
          <w:szCs w:val="34"/>
          <w:rtl/>
        </w:rPr>
        <w:t xml:space="preserve">«مَنْ </w:t>
      </w:r>
      <w:r w:rsidR="001B5EE6" w:rsidRPr="007B70DF">
        <w:rPr>
          <w:rFonts w:ascii="Traditional Arabic" w:hAnsi="Traditional Arabic" w:cs="Traditional Arabic" w:hint="cs"/>
          <w:color w:val="006600"/>
          <w:sz w:val="34"/>
          <w:szCs w:val="34"/>
          <w:rtl/>
        </w:rPr>
        <w:t xml:space="preserve">كَانَ </w:t>
      </w:r>
      <w:r w:rsidR="001B5EE6" w:rsidRPr="007B70DF">
        <w:rPr>
          <w:rFonts w:ascii="Traditional Arabic" w:hAnsi="Traditional Arabic" w:cs="Traditional Arabic"/>
          <w:color w:val="006600"/>
          <w:sz w:val="34"/>
          <w:szCs w:val="34"/>
          <w:rtl/>
        </w:rPr>
        <w:t>قَبْلَكُمْ شِبْرًا بِشِبْرٍ»</w:t>
      </w:r>
      <w:r w:rsidR="001B5EE6" w:rsidRPr="007B70DF">
        <w:rPr>
          <w:rFonts w:ascii="Traditional Arabic" w:hAnsi="Traditional Arabic" w:cs="Traditional Arabic"/>
          <w:sz w:val="34"/>
          <w:szCs w:val="34"/>
          <w:rtl/>
        </w:rPr>
        <w:t xml:space="preserve">، وفي بعض الروايات: </w:t>
      </w:r>
      <w:r w:rsidR="001B5EE6" w:rsidRPr="007B70DF">
        <w:rPr>
          <w:rFonts w:ascii="Traditional Arabic" w:hAnsi="Traditional Arabic" w:cs="Traditional Arabic"/>
          <w:color w:val="006600"/>
          <w:sz w:val="34"/>
          <w:szCs w:val="34"/>
          <w:rtl/>
        </w:rPr>
        <w:t>«ح</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ذ</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و</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 xml:space="preserve"> الن</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ع</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ل</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 xml:space="preserve"> ب</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الن</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ع</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ل</w:t>
      </w:r>
      <w:r w:rsidR="001B5EE6" w:rsidRPr="007B70DF">
        <w:rPr>
          <w:rFonts w:ascii="Traditional Arabic" w:hAnsi="Traditional Arabic" w:cs="Traditional Arabic" w:hint="cs"/>
          <w:color w:val="006600"/>
          <w:sz w:val="34"/>
          <w:szCs w:val="34"/>
          <w:rtl/>
        </w:rPr>
        <w:t>ِ</w:t>
      </w:r>
      <w:r w:rsidR="001B5EE6" w:rsidRPr="007B70DF">
        <w:rPr>
          <w:rFonts w:ascii="Traditional Arabic" w:hAnsi="Traditional Arabic" w:cs="Traditional Arabic"/>
          <w:color w:val="006600"/>
          <w:sz w:val="34"/>
          <w:szCs w:val="34"/>
          <w:rtl/>
        </w:rPr>
        <w:t>»</w:t>
      </w:r>
      <w:r w:rsidR="001B5EE6" w:rsidRPr="007B70DF">
        <w:rPr>
          <w:rFonts w:ascii="Traditional Arabic" w:hAnsi="Traditional Arabic" w:cs="Traditional Arabic"/>
          <w:sz w:val="34"/>
          <w:szCs w:val="34"/>
          <w:rtl/>
        </w:rPr>
        <w:t xml:space="preserve">، وفي بعض الروايات: </w:t>
      </w:r>
      <w:r w:rsidR="001B5EE6" w:rsidRPr="007B70DF">
        <w:rPr>
          <w:rFonts w:ascii="Traditional Arabic" w:hAnsi="Traditional Arabic" w:cs="Traditional Arabic"/>
          <w:color w:val="006600"/>
          <w:sz w:val="34"/>
          <w:szCs w:val="34"/>
          <w:rtl/>
        </w:rPr>
        <w:t>«حَذْوَ القُذَّةِ بالقُذَّة»</w:t>
      </w:r>
      <w:r w:rsidR="001B5EE6"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lastRenderedPageBreak/>
        <w:t>فالمقصود</w:t>
      </w:r>
      <w:r w:rsidRPr="007B70DF">
        <w:rPr>
          <w:rFonts w:ascii="Traditional Arabic" w:hAnsi="Traditional Arabic" w:cs="Traditional Arabic"/>
          <w:sz w:val="34"/>
          <w:szCs w:val="34"/>
          <w:rtl/>
        </w:rPr>
        <w:t>: المشابهة من كل وجه.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-صَلَّى اللهُ عَلَيْهِ وَسَلَّمَ: </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شبرًا بشبر، وذراعًا وبذراع</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يعني</w:t>
      </w:r>
      <w:r w:rsidR="001B5EE6"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المشابهة من كلِّ وجهٍ.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-صَلَّى اللهُ عَلَيْهِ وَسَلَّمَ: </w:t>
      </w:r>
      <w:r w:rsidR="00471234" w:rsidRPr="007B70DF">
        <w:rPr>
          <w:rFonts w:ascii="Traditional Arabic" w:hAnsi="Traditional Arabic" w:cs="Traditional Arabic"/>
          <w:color w:val="006600"/>
          <w:sz w:val="34"/>
          <w:szCs w:val="34"/>
          <w:rtl/>
        </w:rPr>
        <w:t>«</w:t>
      </w:r>
      <w:r w:rsidR="001B5EE6" w:rsidRPr="007B70DF">
        <w:rPr>
          <w:rFonts w:ascii="Traditional Arabic" w:hAnsi="Traditional Arabic" w:cs="Traditional Arabic"/>
          <w:color w:val="006600"/>
          <w:sz w:val="34"/>
          <w:szCs w:val="34"/>
          <w:rtl/>
        </w:rPr>
        <w:t>حَتَّى لَوْ سَلَكُوا جُحْرَ ضَبٍّ لَسَلَكْتُمُوهُ</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xml:space="preserve">، وفي بعض الروايات </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ل</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د</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خ</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ل</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ت</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م</w:t>
      </w:r>
      <w:r w:rsidR="001B5EE6" w:rsidRPr="007B70DF">
        <w:rPr>
          <w:rFonts w:ascii="Traditional Arabic" w:hAnsi="Traditional Arabic" w:cs="Traditional Arabic" w:hint="cs"/>
          <w:color w:val="006600"/>
          <w:sz w:val="34"/>
          <w:szCs w:val="34"/>
          <w:rtl/>
        </w:rPr>
        <w:t>ُ</w:t>
      </w:r>
      <w:r w:rsidRPr="007B70DF">
        <w:rPr>
          <w:rFonts w:ascii="Traditional Arabic" w:hAnsi="Traditional Arabic" w:cs="Traditional Arabic"/>
          <w:color w:val="006600"/>
          <w:sz w:val="34"/>
          <w:szCs w:val="34"/>
          <w:rtl/>
        </w:rPr>
        <w:t>وه</w:t>
      </w:r>
      <w:r w:rsidR="001B5EE6" w:rsidRPr="007B70DF">
        <w:rPr>
          <w:rFonts w:ascii="Traditional Arabic" w:hAnsi="Traditional Arabic" w:cs="Traditional Arabic" w:hint="cs"/>
          <w:color w:val="006600"/>
          <w:sz w:val="34"/>
          <w:szCs w:val="34"/>
          <w:rtl/>
        </w:rPr>
        <w:t>ُ</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xml:space="preserve">. قالوا يا رسول الله: اليهود والنصارى؟ قال -صَلَّى اللهُ عَلَيْهِ وَسَلَّمَ: </w:t>
      </w:r>
      <w:r w:rsidR="001B5EE6"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فمَنْ؟!</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ووجه قوله</w:t>
      </w:r>
      <w:r w:rsidR="001B5EE6"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 xml:space="preserve">في </w:t>
      </w:r>
      <w:r w:rsidR="00544D13" w:rsidRPr="007B70DF">
        <w:rPr>
          <w:rFonts w:ascii="Traditional Arabic" w:hAnsi="Traditional Arabic" w:cs="Traditional Arabic"/>
          <w:color w:val="006600"/>
          <w:sz w:val="34"/>
          <w:szCs w:val="34"/>
          <w:rtl/>
        </w:rPr>
        <w:t>جُحْرَ ضَبٍّ</w:t>
      </w:r>
      <w:r w:rsidR="00471234" w:rsidRPr="007B70DF">
        <w:rPr>
          <w:rFonts w:ascii="Traditional Arabic" w:hAnsi="Traditional Arabic" w:cs="Traditional Arabic"/>
          <w:color w:val="006600"/>
          <w:sz w:val="34"/>
          <w:szCs w:val="34"/>
          <w:rtl/>
        </w:rPr>
        <w:t>»</w:t>
      </w:r>
      <w:r w:rsidR="001B5EE6"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مَن أدخلَ يده في جحر الضَّبِّ فلا يأمن من الهوام التي تُلازم هذا الجحر.</w:t>
      </w:r>
    </w:p>
    <w:p w:rsidR="00E236D2" w:rsidRPr="007B70DF" w:rsidRDefault="00E236D2" w:rsidP="0092061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فإذن جاء الخبر على وجه التَّحذير، وحينما قال</w:t>
      </w:r>
      <w:r w:rsidR="00920619"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w:t>
      </w:r>
      <w:r w:rsidR="00471234" w:rsidRPr="007B70DF">
        <w:rPr>
          <w:rFonts w:ascii="Traditional Arabic" w:hAnsi="Traditional Arabic" w:cs="Traditional Arabic"/>
          <w:color w:val="006600"/>
          <w:sz w:val="34"/>
          <w:szCs w:val="34"/>
          <w:rtl/>
        </w:rPr>
        <w:t>«</w:t>
      </w:r>
      <w:r w:rsidR="00920619" w:rsidRPr="007B70DF">
        <w:rPr>
          <w:rFonts w:ascii="Traditional Arabic" w:hAnsi="Traditional Arabic" w:cs="Traditional Arabic"/>
          <w:color w:val="006600"/>
          <w:sz w:val="34"/>
          <w:szCs w:val="34"/>
          <w:rtl/>
        </w:rPr>
        <w:t>لا تَقومُ السّاعَةُ حَتّى تَأْخُذَ أُمَّتي بِأَخْذِ القُرونِ قَبْلَها، شِبْراً بِشِبْرٍ وَذِراعاً بِذِراعٍ»</w:t>
      </w:r>
      <w:r w:rsidRPr="007B70DF">
        <w:rPr>
          <w:rFonts w:ascii="Traditional Arabic" w:hAnsi="Traditional Arabic" w:cs="Traditional Arabic"/>
          <w:sz w:val="34"/>
          <w:szCs w:val="34"/>
          <w:rtl/>
        </w:rPr>
        <w:t>، وهي م</w:t>
      </w:r>
      <w:r w:rsidR="00544D13"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 سنَّة الله -رَضِيَ اللهُ عَنْهُ- التي تقع على الأمة.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وعلى أفراد الأمَّةِ وآحادها أن تجتنب هذا المسلك</w:t>
      </w:r>
      <w:r w:rsidR="00920619"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w:t>
      </w:r>
      <w:r w:rsidR="00920619"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مخالفة اليهود والنصارى من مقاصد الشريعة، ومما جاء به محمد -صَلَّى اللهُ عَلَيْهِ وَسَلَّمَ- في كثير من أمور الشريعة، ومع ذلك فإن المشابهة تقع في هذه الأمة، والواقع والتاريخ يشهد</w:t>
      </w:r>
      <w:r w:rsidR="00863B7F" w:rsidRPr="007B70DF">
        <w:rPr>
          <w:rFonts w:ascii="Traditional Arabic" w:hAnsi="Traditional Arabic" w:cs="Traditional Arabic" w:hint="cs"/>
          <w:sz w:val="34"/>
          <w:szCs w:val="34"/>
          <w:rtl/>
        </w:rPr>
        <w:t>ان</w:t>
      </w:r>
      <w:r w:rsidRPr="007B70DF">
        <w:rPr>
          <w:rFonts w:ascii="Traditional Arabic" w:hAnsi="Traditional Arabic" w:cs="Traditional Arabic"/>
          <w:sz w:val="34"/>
          <w:szCs w:val="34"/>
          <w:rtl/>
        </w:rPr>
        <w:t xml:space="preserve"> بذلك.</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ولهذا فإن</w:t>
      </w:r>
      <w:r w:rsidR="005513A7"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المخالفة في شريعة الإسلام</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 xml:space="preserve">تكون في الأمور الظاهرة، فقد جاء عن النبي -صَلَّى اللهُ عَلَيْهِ وَسَلَّمَ- وهذا على سبيل المثال: </w:t>
      </w:r>
      <w:r w:rsidR="00471234" w:rsidRPr="007B70DF">
        <w:rPr>
          <w:rFonts w:ascii="Traditional Arabic" w:hAnsi="Traditional Arabic" w:cs="Traditional Arabic"/>
          <w:color w:val="006600"/>
          <w:sz w:val="34"/>
          <w:szCs w:val="34"/>
          <w:rtl/>
        </w:rPr>
        <w:t>«</w:t>
      </w:r>
      <w:r w:rsidR="00A875E5" w:rsidRPr="007B70DF">
        <w:rPr>
          <w:rFonts w:ascii="Traditional Arabic" w:hAnsi="Traditional Arabic" w:cs="Traditional Arabic"/>
          <w:color w:val="006600"/>
          <w:sz w:val="34"/>
          <w:szCs w:val="34"/>
          <w:rtl/>
        </w:rPr>
        <w:t>إِنَّ اليَهُودَ وَالنَّصَارَى لَا يَصْبُغُونَ، فَخَالِفُوهُمْ</w:t>
      </w:r>
      <w:r w:rsidR="00471234" w:rsidRPr="007B70DF">
        <w:rPr>
          <w:rFonts w:ascii="Traditional Arabic" w:hAnsi="Traditional Arabic" w:cs="Traditional Arabic"/>
          <w:color w:val="006600"/>
          <w:sz w:val="34"/>
          <w:szCs w:val="34"/>
          <w:rtl/>
        </w:rPr>
        <w:t>»</w:t>
      </w:r>
      <w:r w:rsidR="003734D4" w:rsidRPr="007B70DF">
        <w:rPr>
          <w:rStyle w:val="FootnoteReference"/>
          <w:rFonts w:ascii="Traditional Arabic" w:hAnsi="Traditional Arabic" w:cs="Traditional Arabic"/>
          <w:color w:val="006600"/>
          <w:sz w:val="34"/>
          <w:szCs w:val="34"/>
          <w:rtl/>
        </w:rPr>
        <w:footnoteReference w:id="13"/>
      </w:r>
      <w:r w:rsidRPr="007B70DF">
        <w:rPr>
          <w:rFonts w:ascii="Traditional Arabic" w:hAnsi="Traditional Arabic" w:cs="Traditional Arabic"/>
          <w:sz w:val="34"/>
          <w:szCs w:val="34"/>
          <w:rtl/>
        </w:rPr>
        <w:t>، وجاء في مسألة اللحية وقص الش</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ارب، إلى غير ذلك من الأمور الكثيرة في التشريع.</w:t>
      </w:r>
    </w:p>
    <w:p w:rsidR="00E236D2" w:rsidRPr="007B70DF" w:rsidRDefault="00E236D2" w:rsidP="003734D4">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فمخالفة اليهود والنصارى وترك م</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شابهتهم سب</w:t>
      </w:r>
      <w:r w:rsidR="0092384E" w:rsidRPr="007B70DF">
        <w:rPr>
          <w:rFonts w:ascii="Traditional Arabic" w:hAnsi="Traditional Arabic" w:cs="Traditional Arabic" w:hint="cs"/>
          <w:sz w:val="34"/>
          <w:szCs w:val="34"/>
          <w:rtl/>
        </w:rPr>
        <w:t>بٌ</w:t>
      </w:r>
      <w:r w:rsidRPr="007B70DF">
        <w:rPr>
          <w:rFonts w:ascii="Traditional Arabic" w:hAnsi="Traditional Arabic" w:cs="Traditional Arabic"/>
          <w:sz w:val="34"/>
          <w:szCs w:val="34"/>
          <w:rtl/>
        </w:rPr>
        <w:t xml:space="preserve"> لصلاح</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القلوب واستقامتها، ومخالفتهم في جميع الشؤون م</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قصودة</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للشَّارع، وهذه المخالفة عامَّة في عاداتهم وأخلاقهم وسلوكهم وآدابهم، وإنك لتستغرب ممَّن يدعو إلى مشابهة أهل الكتاب والأمم السابقة في أمور كثيرة، وقد جاءت النصوص بمخالفتهم، وبالنهي عن م</w:t>
      </w:r>
      <w:r w:rsidR="00821DD0"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تابعتهم، والن</w:t>
      </w:r>
      <w:r w:rsidR="00821DD0"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هي عن أن يُتَّخَذون بطانةً من دونِ المؤمنين، قال تعالى:</w:t>
      </w:r>
      <w:r w:rsidR="00471234" w:rsidRPr="007B70DF">
        <w:rPr>
          <w:rFonts w:ascii="Traditional Arabic" w:hAnsi="Traditional Arabic" w:cs="Traditional Arabic"/>
          <w:sz w:val="34"/>
          <w:szCs w:val="34"/>
          <w:rtl/>
        </w:rPr>
        <w:t xml:space="preserve"> </w:t>
      </w:r>
      <w:r w:rsidR="003734D4" w:rsidRPr="007B70DF">
        <w:rPr>
          <w:rFonts w:ascii="Traditional Arabic" w:hAnsi="Traditional Arabic" w:cs="Traditional Arabic"/>
          <w:color w:val="FF0000"/>
          <w:sz w:val="34"/>
          <w:szCs w:val="34"/>
          <w:rtl/>
        </w:rPr>
        <w:t>﴿يَا أَيُّهَا الَّذِينَ آمَنُوا لا تَتَّخِذُوا بِطَانَةً مِنْ دُونِكُمْ لا يَأْلُونَكُمْ خَبَالا وَدُّوا مَا عَنِتُّمْ قَدْ بَدَتِ الْبَغْضَاءُ مِنْ أَفْوَاهِهِمْ وَمَا تُخْفِي صُدُورُهُمْ أَكْبَرُ﴾</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[آل عمران</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118]</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إلى غير ذلك من الآيات مطلوبٌ شرعيٌّ، ولهذا قال النبي -صَلَّى اللهُ عَلَيْهِ وَسَلَّمَ: </w:t>
      </w:r>
      <w:r w:rsidRPr="007B70DF">
        <w:rPr>
          <w:rFonts w:ascii="Traditional Arabic" w:hAnsi="Traditional Arabic" w:cs="Traditional Arabic"/>
          <w:color w:val="006600"/>
          <w:sz w:val="34"/>
          <w:szCs w:val="34"/>
          <w:rtl/>
        </w:rPr>
        <w:t>«</w:t>
      </w:r>
      <w:r w:rsidR="003734D4" w:rsidRPr="007B70DF">
        <w:rPr>
          <w:rFonts w:ascii="Traditional Arabic" w:hAnsi="Traditional Arabic" w:cs="Traditional Arabic"/>
          <w:color w:val="006600"/>
          <w:sz w:val="34"/>
          <w:szCs w:val="34"/>
          <w:rtl/>
        </w:rPr>
        <w:t>لَيَأْتِيَنَّ عَلَى أُمَّتِي مَا أَتَى عَلَى بَنِي إِسْرَائِيلَ»</w:t>
      </w:r>
      <w:r w:rsidRPr="007B70DF">
        <w:rPr>
          <w:rFonts w:ascii="Traditional Arabic" w:hAnsi="Traditional Arabic" w:cs="Traditional Arabic"/>
          <w:sz w:val="34"/>
          <w:szCs w:val="34"/>
          <w:rtl/>
        </w:rPr>
        <w:t xml:space="preserve"> إذن ستكون هذه المشابهة حتى فيما وقعت فيه الأمم الس</w:t>
      </w:r>
      <w:r w:rsidR="00544D13"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ابقة وهم بنو إسرائيل في أمور ت</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فر منها الفِطَر السَّليمَة</w:t>
      </w:r>
      <w:r w:rsidR="003734D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مَن أتى أُمَّه علانيَّة لا شكَّ أن</w:t>
      </w:r>
      <w:r w:rsidR="003734D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الفِطَر السَّليمة تنفر من هذا؛ ومع ذلك سيقع في </w:t>
      </w:r>
      <w:r w:rsidRPr="007B70DF">
        <w:rPr>
          <w:rFonts w:ascii="Traditional Arabic" w:hAnsi="Traditional Arabic" w:cs="Traditional Arabic"/>
          <w:sz w:val="34"/>
          <w:szCs w:val="34"/>
          <w:rtl/>
        </w:rPr>
        <w:lastRenderedPageBreak/>
        <w:t>هذه الأمَّة م</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ثلما وقع في بني إسرائيل، ولا شكَّ أنَّ هذا واجب</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على أهل الإيمان أن يحذروا من م</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شابهة هؤلاء، ومن متابعتهم.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ولمَّا سأل الص</w:t>
      </w:r>
      <w:r w:rsidR="003734D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حابة النبي -صَلَّى اللهُ عَلَيْهِ وَسَلَّمَ:</w:t>
      </w:r>
      <w:r w:rsidR="00471234" w:rsidRPr="007B70DF">
        <w:rPr>
          <w:rFonts w:ascii="Traditional Arabic" w:hAnsi="Traditional Arabic" w:cs="Traditional Arabic"/>
          <w:sz w:val="34"/>
          <w:szCs w:val="34"/>
          <w:rtl/>
        </w:rPr>
        <w:t xml:space="preserve"> </w:t>
      </w:r>
      <w:r w:rsidR="003734D4" w:rsidRPr="007B70DF">
        <w:rPr>
          <w:rFonts w:ascii="Traditional Arabic" w:hAnsi="Traditional Arabic" w:cs="Traditional Arabic" w:hint="cs"/>
          <w:color w:val="0000CC"/>
          <w:sz w:val="34"/>
          <w:szCs w:val="34"/>
          <w:rtl/>
        </w:rPr>
        <w:t>(</w:t>
      </w:r>
      <w:r w:rsidRPr="007B70DF">
        <w:rPr>
          <w:rFonts w:ascii="Traditional Arabic" w:hAnsi="Traditional Arabic" w:cs="Traditional Arabic"/>
          <w:color w:val="0000CC"/>
          <w:sz w:val="34"/>
          <w:szCs w:val="34"/>
          <w:rtl/>
        </w:rPr>
        <w:t>اليهود والنَّصارى؟</w:t>
      </w:r>
      <w:r w:rsidR="003734D4" w:rsidRPr="007B70DF">
        <w:rPr>
          <w:rFonts w:ascii="Traditional Arabic" w:hAnsi="Traditional Arabic" w:cs="Traditional Arabic" w:hint="cs"/>
          <w:color w:val="0000CC"/>
          <w:sz w:val="34"/>
          <w:szCs w:val="34"/>
          <w:rtl/>
        </w:rPr>
        <w:t>)</w:t>
      </w:r>
      <w:r w:rsidRPr="007B70DF">
        <w:rPr>
          <w:rFonts w:ascii="Traditional Arabic" w:hAnsi="Traditional Arabic" w:cs="Traditional Arabic"/>
          <w:sz w:val="34"/>
          <w:szCs w:val="34"/>
          <w:rtl/>
        </w:rPr>
        <w:t xml:space="preserve"> قال -صَلَّى اللهُ عَلَيْهِ وَسَلَّمَ: </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6600"/>
          <w:sz w:val="34"/>
          <w:szCs w:val="34"/>
          <w:rtl/>
        </w:rPr>
        <w:t>فَمَنْ؟</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تأثُّر المسلمين باليهود والنَّصارى هو ممَّا جاء النَّهي عنه، وهو ما جاء</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الإخبار به عن النبي -صَلَّى اللهُ عَلَيْهِ وَسَلَّمَ.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فواجب الأمَّة أن تحذر مسلك اليهود ومسلك النصارى، ويكفيك في بيان تحذير الله -عزَّ وَجلَّ- أن المسلم في كل ركعةٍ من ركعات صلاته</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يتعوَّذ بالله من طريق اليهود ومن طريق النصارى</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وذلك في قوله تعالى:</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﴿غَيْرِ الْمَغْضُوبِ عَلَيْهِمْ وَلَا الضَّالِّينَ</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color w:val="FF0000"/>
          <w:sz w:val="34"/>
          <w:szCs w:val="34"/>
          <w:rtl/>
        </w:rPr>
        <w:t xml:space="preserve"> </w:t>
      </w:r>
      <w:r w:rsidRPr="007B70DF">
        <w:rPr>
          <w:rFonts w:ascii="Traditional Arabic" w:hAnsi="Traditional Arabic" w:cs="Traditional Arabic"/>
          <w:sz w:val="24"/>
          <w:szCs w:val="24"/>
          <w:rtl/>
        </w:rPr>
        <w:t>[الفاتحة</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7]</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فالمغضوب عليهم هم اليهود، والضَّالُّون هم النَّصارى، فلا يُمكن أن يكون هناك اتِّفاق بينَ دين اليهود والن</w:t>
      </w:r>
      <w:r w:rsidR="0092384E"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صارى وبين دين الإسلام الذينَ ختم الله -عزَّ وَجلَّ- بد</w:t>
      </w:r>
      <w:r w:rsidR="0092384E" w:rsidRPr="007B70DF">
        <w:rPr>
          <w:rFonts w:ascii="Traditional Arabic" w:hAnsi="Traditional Arabic" w:cs="Traditional Arabic" w:hint="cs"/>
          <w:sz w:val="34"/>
          <w:szCs w:val="34"/>
          <w:rtl/>
        </w:rPr>
        <w:t>ي</w:t>
      </w:r>
      <w:r w:rsidRPr="007B70DF">
        <w:rPr>
          <w:rFonts w:ascii="Traditional Arabic" w:hAnsi="Traditional Arabic" w:cs="Traditional Arabic"/>
          <w:sz w:val="34"/>
          <w:szCs w:val="34"/>
          <w:rtl/>
        </w:rPr>
        <w:t>نهم الأديان، قال تعالى:</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C766BA" w:rsidRPr="007B70DF">
        <w:rPr>
          <w:rFonts w:ascii="Traditional Arabic" w:hAnsi="Traditional Arabic" w:cs="Traditional Arabic"/>
          <w:color w:val="FF0000"/>
          <w:sz w:val="34"/>
          <w:szCs w:val="34"/>
          <w:rtl/>
        </w:rPr>
        <w:t>وَمَنْ يَبْتَغِ غَيْرَ الإِسْلامِ دِينًا فَلَنْ يُقْبَلَ مِنْهُ وَهُوَ فِي الآخِرَةِ مِنَ الْخَاسِرِينَ</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rtl/>
        </w:rPr>
        <w:t>[آل عمران</w:t>
      </w:r>
      <w:r w:rsidR="000D0C8A" w:rsidRPr="007B70DF">
        <w:rPr>
          <w:rFonts w:ascii="Traditional Arabic" w:hAnsi="Traditional Arabic" w:cs="Traditional Arabic"/>
          <w:rtl/>
        </w:rPr>
        <w:t>:</w:t>
      </w:r>
      <w:r w:rsidRPr="007B70DF">
        <w:rPr>
          <w:rFonts w:ascii="Traditional Arabic" w:hAnsi="Traditional Arabic" w:cs="Traditional Arabic"/>
          <w:rtl/>
        </w:rPr>
        <w:t>85]</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وقال:</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C766BA" w:rsidRPr="007B70DF">
        <w:rPr>
          <w:rFonts w:ascii="Traditional Arabic" w:hAnsi="Traditional Arabic" w:cs="Traditional Arabic"/>
          <w:color w:val="FF0000"/>
          <w:sz w:val="34"/>
          <w:szCs w:val="34"/>
          <w:rtl/>
        </w:rPr>
        <w:t>إِنَّ الدِّينَ عِندَ اللَّهِ الْإِسْلَامُ</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rtl/>
        </w:rPr>
        <w:t>[آل عمران</w:t>
      </w:r>
      <w:r w:rsidR="000D0C8A" w:rsidRPr="007B70DF">
        <w:rPr>
          <w:rFonts w:ascii="Traditional Arabic" w:hAnsi="Traditional Arabic" w:cs="Traditional Arabic"/>
          <w:rtl/>
        </w:rPr>
        <w:t xml:space="preserve">: </w:t>
      </w:r>
      <w:r w:rsidRPr="007B70DF">
        <w:rPr>
          <w:rFonts w:ascii="Traditional Arabic" w:hAnsi="Traditional Arabic" w:cs="Traditional Arabic"/>
          <w:rtl/>
        </w:rPr>
        <w:t>19]</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{أحسن الله إليكم يا شيخنا...</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ما الضابط الذي يقع به م</w:t>
      </w:r>
      <w:r w:rsidR="007702F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شابهة اليهود والن</w:t>
      </w:r>
      <w:r w:rsidR="007702F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صارى -أو الكفار عمومًا؟}.</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ابن تيمية</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-رَحَمَهُ اللهُ تَعَالَى- في كتابه "</w:t>
      </w:r>
      <w:r w:rsidRPr="007B70DF">
        <w:rPr>
          <w:rFonts w:ascii="Traditional Arabic" w:hAnsi="Traditional Arabic" w:cs="Traditional Arabic"/>
          <w:sz w:val="34"/>
          <w:szCs w:val="34"/>
          <w:u w:val="dotDotDash" w:color="FF0000"/>
          <w:rtl/>
        </w:rPr>
        <w:t>اقتضاء الصراط المستقيم</w:t>
      </w:r>
      <w:r w:rsidRPr="007B70DF">
        <w:rPr>
          <w:rFonts w:ascii="Traditional Arabic" w:hAnsi="Traditional Arabic" w:cs="Traditional Arabic"/>
          <w:sz w:val="34"/>
          <w:szCs w:val="34"/>
          <w:rtl/>
        </w:rPr>
        <w:t>" بحث موضوع التَّشبُّه بحثًا عظيمًا جليًّا، وذكر في أفراد المسائل ضوابط كثيرة جدًّا، وأهل العلم نصُّوا على أنَّ التَّشبُّه يقع فيما هو من طريقة أهل الكتاب ويكون خاصًّا بهم، سواء كان في م</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لبسهم أو هيئتهم</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أو في أديانهم؛ فكل ما هو خاص بهم فلا يجوز للمسلم أن يتشبهم بهم فيه.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والن</w:t>
      </w:r>
      <w:r w:rsidR="007702F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صوص ت</w:t>
      </w:r>
      <w:r w:rsidR="007702F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حذر من المشابهة حتى في مسألة الزيِّ الظَّاهر، أو صبغ اللحى، أو الشَّعر، ففي أشياء كثيرة جاء نصوص في التحذير منه، وجاء عن النبي -صَلَّى اللهُ عَلَيْهِ وَسَلَّمَ- </w:t>
      </w:r>
      <w:r w:rsidR="00471234" w:rsidRPr="007B70DF">
        <w:rPr>
          <w:rFonts w:ascii="Traditional Arabic" w:hAnsi="Traditional Arabic" w:cs="Traditional Arabic"/>
          <w:color w:val="006600"/>
          <w:sz w:val="34"/>
          <w:szCs w:val="34"/>
          <w:rtl/>
        </w:rPr>
        <w:t>«</w:t>
      </w:r>
      <w:r w:rsidR="007702FB" w:rsidRPr="007B70DF">
        <w:rPr>
          <w:rFonts w:ascii="Traditional Arabic" w:hAnsi="Traditional Arabic" w:cs="Traditional Arabic"/>
          <w:color w:val="006600"/>
          <w:sz w:val="34"/>
          <w:szCs w:val="34"/>
          <w:rtl/>
        </w:rPr>
        <w:t>مَنْ تَشَبَّهَ بِقَوْمٍ فَهُوَ مِنْهُمْ</w:t>
      </w:r>
      <w:r w:rsidR="00471234" w:rsidRPr="007B70DF">
        <w:rPr>
          <w:rFonts w:ascii="Traditional Arabic" w:hAnsi="Traditional Arabic" w:cs="Traditional Arabic"/>
          <w:color w:val="006600"/>
          <w:sz w:val="34"/>
          <w:szCs w:val="34"/>
          <w:rtl/>
        </w:rPr>
        <w:t>»</w:t>
      </w:r>
      <w:r w:rsidR="007702FB" w:rsidRPr="007B70DF">
        <w:rPr>
          <w:rStyle w:val="FootnoteReference"/>
          <w:rFonts w:ascii="Traditional Arabic" w:hAnsi="Traditional Arabic" w:cs="Traditional Arabic"/>
          <w:color w:val="006600"/>
          <w:sz w:val="34"/>
          <w:szCs w:val="34"/>
          <w:rtl/>
        </w:rPr>
        <w:footnoteReference w:id="14"/>
      </w:r>
      <w:r w:rsidRPr="007B70DF">
        <w:rPr>
          <w:rFonts w:ascii="Traditional Arabic" w:hAnsi="Traditional Arabic" w:cs="Traditional Arabic"/>
          <w:sz w:val="34"/>
          <w:szCs w:val="34"/>
          <w:rtl/>
        </w:rPr>
        <w:t>، وهذا يخص أهل الكتاب -اليهود والن</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صارى.</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ومن أعظم ما يقع به التَّشبُّه</w:t>
      </w:r>
      <w:r w:rsidRPr="007B70DF">
        <w:rPr>
          <w:rFonts w:ascii="Traditional Arabic" w:hAnsi="Traditional Arabic" w:cs="Traditional Arabic"/>
          <w:sz w:val="34"/>
          <w:szCs w:val="34"/>
          <w:rtl/>
        </w:rPr>
        <w:t>: كما يقع الآن في أفعال بعض المسلمين -هداهم الله إلى الحق- من الاحتفال بأعيادهم؛ فلاشكَّ أنَّ هذا من صور الت</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شبه.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والآن تشاهد المجتمعات الإسلاميَّة في خضمِّ هذه الانفتاحات التقنيَّة؛ حتى صارَ أهل اسلام يحتفلون بأعياد اليهود والن</w:t>
      </w:r>
      <w:r w:rsidR="007702F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صارى؛ فلا شكَّ أنَّ هذا من صور الت</w:t>
      </w:r>
      <w:r w:rsidR="0002544D" w:rsidRPr="007B70DF">
        <w:rPr>
          <w:rFonts w:ascii="Traditional Arabic" w:hAnsi="Traditional Arabic" w:cs="Traditional Arabic" w:hint="cs"/>
          <w:sz w:val="34"/>
          <w:szCs w:val="34"/>
          <w:rtl/>
        </w:rPr>
        <w:t>ش</w:t>
      </w:r>
      <w:r w:rsidRPr="007B70DF">
        <w:rPr>
          <w:rFonts w:ascii="Traditional Arabic" w:hAnsi="Traditional Arabic" w:cs="Traditional Arabic"/>
          <w:sz w:val="34"/>
          <w:szCs w:val="34"/>
          <w:rtl/>
        </w:rPr>
        <w:t>به، ومن الوقوع فيما حذر منه النبي -صَلَّى اللهُ عَلَيْهِ وَسَلَّمَ.</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-رَحَمَهُ اللهُ تَعَالَى: </w:t>
      </w:r>
      <w:r w:rsidRPr="007B70DF">
        <w:rPr>
          <w:rFonts w:ascii="Traditional Arabic" w:hAnsi="Traditional Arabic" w:cs="Traditional Arabic"/>
          <w:color w:val="0000CC"/>
          <w:sz w:val="34"/>
          <w:szCs w:val="34"/>
          <w:rtl/>
        </w:rPr>
        <w:t>(ولمسلم عن أبي هريرة</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-رَضِيَ اللهُ عَنْهُ-</w:t>
      </w:r>
      <w:r w:rsidR="00471234" w:rsidRPr="007B70DF">
        <w:rPr>
          <w:rFonts w:ascii="Traditional Arabic" w:hAnsi="Traditional Arabic" w:cs="Traditional Arabic"/>
          <w:color w:val="0000CC"/>
          <w:sz w:val="34"/>
          <w:szCs w:val="34"/>
          <w:rtl/>
        </w:rPr>
        <w:t xml:space="preserve"> </w:t>
      </w:r>
      <w:r w:rsidRPr="007B70DF">
        <w:rPr>
          <w:rFonts w:ascii="Traditional Arabic" w:hAnsi="Traditional Arabic" w:cs="Traditional Arabic"/>
          <w:color w:val="0000CC"/>
          <w:sz w:val="34"/>
          <w:szCs w:val="34"/>
          <w:rtl/>
        </w:rPr>
        <w:t xml:space="preserve">مرفوعا: </w:t>
      </w:r>
      <w:r w:rsidRPr="007B70DF">
        <w:rPr>
          <w:rFonts w:ascii="Traditional Arabic" w:hAnsi="Traditional Arabic" w:cs="Traditional Arabic"/>
          <w:color w:val="006600"/>
          <w:sz w:val="34"/>
          <w:szCs w:val="34"/>
          <w:rtl/>
        </w:rPr>
        <w:t>«</w:t>
      </w:r>
      <w:r w:rsidR="0002544D" w:rsidRPr="007B70DF">
        <w:rPr>
          <w:rFonts w:ascii="Traditional Arabic" w:hAnsi="Traditional Arabic" w:cs="Traditional Arabic"/>
          <w:color w:val="006600"/>
          <w:sz w:val="34"/>
          <w:szCs w:val="34"/>
          <w:rtl/>
        </w:rPr>
        <w:t>مَنْ دَعَا إِلَى هُدىً كانَ لهُ مِنَ الأجْر مِثلُ أُجورِ منْ تَبِعهُ لاَ ينْقُصُ ذلكَ مِنْ أُجُورِهِم شَيْئًا</w:t>
      </w:r>
      <w:r w:rsidRPr="007B70DF">
        <w:rPr>
          <w:rFonts w:ascii="Traditional Arabic" w:hAnsi="Traditional Arabic" w:cs="Traditional Arabic"/>
          <w:color w:val="006600"/>
          <w:sz w:val="34"/>
          <w:szCs w:val="34"/>
          <w:rtl/>
        </w:rPr>
        <w:t xml:space="preserve">، </w:t>
      </w:r>
      <w:r w:rsidR="0002544D" w:rsidRPr="007B70DF">
        <w:rPr>
          <w:rFonts w:ascii="Traditional Arabic" w:hAnsi="Traditional Arabic" w:cs="Traditional Arabic"/>
          <w:color w:val="006600"/>
          <w:sz w:val="34"/>
          <w:szCs w:val="34"/>
          <w:rtl/>
        </w:rPr>
        <w:t>وَمَنْ دَعَا إِلَى ضَلَالَةٍ</w:t>
      </w:r>
      <w:r w:rsidR="0002544D" w:rsidRPr="007B70DF">
        <w:rPr>
          <w:rFonts w:ascii="Traditional Arabic" w:hAnsi="Traditional Arabic" w:cs="Traditional Arabic" w:hint="cs"/>
          <w:color w:val="006600"/>
          <w:sz w:val="34"/>
          <w:szCs w:val="34"/>
          <w:rtl/>
        </w:rPr>
        <w:t>،</w:t>
      </w:r>
      <w:r w:rsidR="0002544D" w:rsidRPr="007B70DF">
        <w:rPr>
          <w:rFonts w:ascii="Traditional Arabic" w:hAnsi="Traditional Arabic" w:cs="Traditional Arabic"/>
          <w:color w:val="006600"/>
          <w:sz w:val="34"/>
          <w:szCs w:val="34"/>
          <w:rtl/>
        </w:rPr>
        <w:t xml:space="preserve"> كَانَ عَلَيْهِ مِنْ الْإِثْمِ مِثْلُ آثَامِ مَنْ تَبِعَهُ</w:t>
      </w:r>
      <w:r w:rsidR="0002544D" w:rsidRPr="007B70DF">
        <w:rPr>
          <w:rFonts w:ascii="Traditional Arabic" w:hAnsi="Traditional Arabic" w:cs="Traditional Arabic" w:hint="cs"/>
          <w:color w:val="006600"/>
          <w:sz w:val="34"/>
          <w:szCs w:val="34"/>
          <w:rtl/>
        </w:rPr>
        <w:t>،</w:t>
      </w:r>
      <w:r w:rsidR="0002544D" w:rsidRPr="007B70DF">
        <w:rPr>
          <w:rFonts w:ascii="Traditional Arabic" w:hAnsi="Traditional Arabic" w:cs="Traditional Arabic"/>
          <w:color w:val="006600"/>
          <w:sz w:val="34"/>
          <w:szCs w:val="34"/>
          <w:rtl/>
        </w:rPr>
        <w:t xml:space="preserve"> لَا يَنْقُصُ ذَلِكَ مِنْ أوزارهم شَيْئًا</w:t>
      </w:r>
      <w:r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00CC"/>
          <w:sz w:val="34"/>
          <w:szCs w:val="34"/>
          <w:rtl/>
        </w:rPr>
        <w:t>)</w:t>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هذا الحديث</w:t>
      </w:r>
      <w:r w:rsidR="0002544D" w:rsidRPr="007B70DF">
        <w:rPr>
          <w:rFonts w:ascii="Traditional Arabic" w:hAnsi="Traditional Arabic" w:cs="Traditional Arabic" w:hint="cs"/>
          <w:sz w:val="34"/>
          <w:szCs w:val="34"/>
          <w:rtl/>
        </w:rPr>
        <w:t xml:space="preserve"> </w:t>
      </w:r>
      <w:r w:rsidRPr="007B70DF">
        <w:rPr>
          <w:rFonts w:ascii="Traditional Arabic" w:hAnsi="Traditional Arabic" w:cs="Traditional Arabic"/>
          <w:sz w:val="34"/>
          <w:szCs w:val="34"/>
          <w:rtl/>
        </w:rPr>
        <w:t>رواه الإمام مسلم، وتحته مسائل:</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الأولى</w:t>
      </w:r>
      <w:r w:rsidRPr="007B70DF">
        <w:rPr>
          <w:rFonts w:ascii="Traditional Arabic" w:hAnsi="Traditional Arabic" w:cs="Traditional Arabic"/>
          <w:sz w:val="34"/>
          <w:szCs w:val="34"/>
          <w:rtl/>
        </w:rPr>
        <w:t>: مناسبة الحديث للباب.</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المناسبة واضحة للقارئ وللمشاهدين وللمشاهدات إذا تمعَّنوا، في بيان فضل الدعوة إلى السُّنَّة، وأنَّ أجر من هُدي يعودُ لمن تسبَّبَ في هذه الهداية،</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C766BA" w:rsidRPr="007B70DF">
        <w:rPr>
          <w:rFonts w:ascii="Traditional Arabic" w:hAnsi="Traditional Arabic" w:cs="Traditional Arabic"/>
          <w:color w:val="FF0000"/>
          <w:sz w:val="34"/>
          <w:szCs w:val="34"/>
          <w:rtl/>
        </w:rPr>
        <w:t>ذَٰلِكَ فَضْلُ اللَّهِ يُؤْتِيهِ مَن يَشَاءُ ۚ وَاللَّهُ ذُو الْفَضْلِ الْعَظِيمِ</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[الحديد</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21]</w:t>
      </w:r>
      <w:r w:rsidRPr="007B70DF">
        <w:rPr>
          <w:rFonts w:ascii="Traditional Arabic" w:hAnsi="Traditional Arabic" w:cs="Traditional Arabic"/>
          <w:sz w:val="34"/>
          <w:szCs w:val="34"/>
          <w:rtl/>
        </w:rPr>
        <w:t xml:space="preserve">. </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ودلَّ على هذا قول الله -عزَّ وَجلَّ- في سورة يس:</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C766BA" w:rsidRPr="007B70DF">
        <w:rPr>
          <w:rFonts w:ascii="Traditional Arabic" w:hAnsi="Traditional Arabic" w:cs="Traditional Arabic"/>
          <w:color w:val="FF0000"/>
          <w:sz w:val="34"/>
          <w:szCs w:val="34"/>
          <w:rtl/>
        </w:rPr>
        <w:t>إِنَّا نَحْنُ نُحْيِي الْمَوْتَى وَنَكْتُبُ مَا قَدَّمُوا وَآثَارَهُمْ وَكُلَّ شَيْءٍ أحْصَيْنَاهُ فِي إِمَامٍ مُبِينٍ</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[يس</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12]</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فلا يضيع من عمل الإنسان شيءٌ، وقد يعمل الإنسان أعمالًا فيكون لها أثر، ثم يموت ولا يعرف الأثر، ولكن الأثر لا ينقطع، وذلك فضل الله.</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فالمطلوب من أهل الإيمان أن يكونو</w:t>
      </w:r>
      <w:r w:rsidR="0002544D" w:rsidRPr="007B70DF">
        <w:rPr>
          <w:rFonts w:ascii="Traditional Arabic" w:hAnsi="Traditional Arabic" w:cs="Traditional Arabic" w:hint="cs"/>
          <w:sz w:val="34"/>
          <w:szCs w:val="34"/>
          <w:rtl/>
        </w:rPr>
        <w:t>ا</w:t>
      </w:r>
      <w:r w:rsidRPr="007B70DF">
        <w:rPr>
          <w:rFonts w:ascii="Traditional Arabic" w:hAnsi="Traditional Arabic" w:cs="Traditional Arabic"/>
          <w:sz w:val="34"/>
          <w:szCs w:val="34"/>
          <w:rtl/>
        </w:rPr>
        <w:t xml:space="preserve"> دعاة إلى الحق وإلى الخير، وألا يحقروا من المعروف شيئًا، وألا يحقروا كلمة خيرٍ في الدَّعوةِ إلى هذا الدين القويم الذي جاء به محمد -صَلَّى اللهُ عَلَيْهِ وَسَلَّمَ- وهو الذي يدعو إلى كل فضيلةٍ وإلى كل خيرٍ.</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الثانية</w:t>
      </w:r>
      <w:r w:rsidRPr="007B70DF">
        <w:rPr>
          <w:rFonts w:ascii="Traditional Arabic" w:hAnsi="Traditional Arabic" w:cs="Traditional Arabic"/>
          <w:sz w:val="34"/>
          <w:szCs w:val="34"/>
          <w:rtl/>
        </w:rPr>
        <w:t>: أفاد الحديث أن</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الدَّاعي إلى اله</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دى يكون له أجر مَن تبعه ممَّن هداهم الله -عزَّ وَجلَّ- بسببه، وهذا ترغيب لأهل الإيمان، وهو أن يكون الإنسان داعيًا إلى الخير، ولا يحقر شيئًا من الخير في دعوة الناس إليه،</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ولا يحقر تبليغ شيءٍ من الحق الذي بلغه إذا علم أنَّه حق، فإنَّ بعض الناس يستخدم وسائل التواصل في نشر ما لم يتحقق في كونه خير، فلابد أن يتحقق بعلم أن هذا خير، وأنه حق وموافق لما جاء عن النبي -صَلَّى اللهُ عَلَيْهِ وَسَلَّمَ- فيسعَى في نشره وبيانه بينَ الناس، وقد قال النبي -صَلَّى اللهُ عَلَيْهِ وَسَلَّمَ- لعلي</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 xml:space="preserve">-رَضِيَ اللهُ عَنْهُ- وترغيبًا لأهل الإيمان في </w:t>
      </w:r>
      <w:r w:rsidRPr="007B70DF">
        <w:rPr>
          <w:rFonts w:ascii="Traditional Arabic" w:hAnsi="Traditional Arabic" w:cs="Traditional Arabic"/>
          <w:sz w:val="34"/>
          <w:szCs w:val="34"/>
          <w:rtl/>
        </w:rPr>
        <w:lastRenderedPageBreak/>
        <w:t xml:space="preserve">الدعوة إلى الحق: </w:t>
      </w:r>
      <w:r w:rsidR="00471234" w:rsidRPr="007B70DF">
        <w:rPr>
          <w:rFonts w:ascii="Traditional Arabic" w:hAnsi="Traditional Arabic" w:cs="Traditional Arabic"/>
          <w:color w:val="006600"/>
          <w:sz w:val="34"/>
          <w:szCs w:val="34"/>
          <w:rtl/>
        </w:rPr>
        <w:t>«</w:t>
      </w:r>
      <w:r w:rsidR="00C766BA" w:rsidRPr="007B70DF">
        <w:rPr>
          <w:rFonts w:ascii="Traditional Arabic" w:hAnsi="Traditional Arabic" w:cs="Traditional Arabic"/>
          <w:color w:val="006600"/>
          <w:sz w:val="34"/>
          <w:szCs w:val="34"/>
          <w:rtl/>
        </w:rPr>
        <w:t>واللَّهِ لأنْ يهْدِيَ اللَّه بِكَ رجُلًا واحِدًا خَيْرٌ لكَ من حُمْرِ النَّعم»</w:t>
      </w:r>
      <w:r w:rsidR="00C766BA" w:rsidRPr="007B70DF">
        <w:rPr>
          <w:rStyle w:val="FootnoteReference"/>
          <w:rFonts w:ascii="Traditional Arabic" w:hAnsi="Traditional Arabic" w:cs="Traditional Arabic"/>
          <w:color w:val="006600"/>
          <w:sz w:val="34"/>
          <w:szCs w:val="34"/>
          <w:rtl/>
        </w:rPr>
        <w:footnoteReference w:id="15"/>
      </w:r>
      <w:r w:rsidRPr="007B70DF">
        <w:rPr>
          <w:rFonts w:ascii="Traditional Arabic" w:hAnsi="Traditional Arabic" w:cs="Traditional Arabic"/>
          <w:sz w:val="34"/>
          <w:szCs w:val="34"/>
          <w:rtl/>
        </w:rPr>
        <w:t>، وحمر النَّعم هي أ</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ف</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س</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الأموال</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ع</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ند</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الع</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ر</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ب</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w:t>
      </w:r>
    </w:p>
    <w:p w:rsidR="00E236D2" w:rsidRPr="007B70DF" w:rsidRDefault="00E236D2" w:rsidP="00C766BA">
      <w:pPr>
        <w:spacing w:before="120" w:after="0" w:line="240" w:lineRule="auto"/>
        <w:ind w:firstLine="397"/>
        <w:jc w:val="both"/>
        <w:rPr>
          <w:rFonts w:ascii="Traditional Arabic" w:hAnsi="Traditional Arabic" w:cs="Traditional Arabic"/>
          <w:color w:val="006600"/>
          <w:sz w:val="34"/>
          <w:szCs w:val="34"/>
          <w:rtl/>
        </w:rPr>
      </w:pPr>
      <w:r w:rsidRPr="007B70DF">
        <w:rPr>
          <w:rFonts w:ascii="Traditional Arabic" w:hAnsi="Traditional Arabic" w:cs="Traditional Arabic"/>
          <w:sz w:val="34"/>
          <w:szCs w:val="34"/>
          <w:u w:val="dotDotDash" w:color="FF0000"/>
          <w:rtl/>
        </w:rPr>
        <w:t>المسألة الثالثة</w:t>
      </w:r>
      <w:r w:rsidRPr="007B70DF">
        <w:rPr>
          <w:rFonts w:ascii="Traditional Arabic" w:hAnsi="Traditional Arabic" w:cs="Traditional Arabic"/>
          <w:sz w:val="34"/>
          <w:szCs w:val="34"/>
          <w:rtl/>
        </w:rPr>
        <w:t xml:space="preserve">: قوله -صَلَّى اللهُ عَلَيْهِ وَسَلَّمَ: </w:t>
      </w:r>
      <w:r w:rsidR="00471234" w:rsidRPr="007B70DF">
        <w:rPr>
          <w:rFonts w:ascii="Traditional Arabic" w:hAnsi="Traditional Arabic" w:cs="Traditional Arabic"/>
          <w:color w:val="006600"/>
          <w:sz w:val="34"/>
          <w:szCs w:val="34"/>
          <w:rtl/>
        </w:rPr>
        <w:t>«</w:t>
      </w:r>
      <w:r w:rsidR="00C766BA" w:rsidRPr="007B70DF">
        <w:rPr>
          <w:rFonts w:ascii="Traditional Arabic" w:hAnsi="Traditional Arabic" w:cs="Traditional Arabic"/>
          <w:color w:val="006600"/>
          <w:sz w:val="34"/>
          <w:szCs w:val="34"/>
          <w:rtl/>
        </w:rPr>
        <w:t>مَنْ دَعَا إِلَى هُدًى كَانَ لَهُ مِنْ الْأَجْرِ مِثْلُ أُجُورِ مَنْ تَبِعَهُ لَا يَنْقُصُ ذَلِكَ مِنْ أُجُورِهِمْ شَيْئًا، وَمَنْ دَعَا إِلَى ضَلَالَةٍ كَانَ عَلَيْهِ مِنْ الْإِثْمِ مِثْلُ آثَامِ مَنْ تَبِعَهُ لَا يَنْقُصُ ذَلِكَ مِنْ آثَامِهِمْ شَيْئًا</w:t>
      </w:r>
      <w:r w:rsidRPr="007B70DF">
        <w:rPr>
          <w:rFonts w:ascii="Traditional Arabic" w:hAnsi="Traditional Arabic" w:cs="Traditional Arabic"/>
          <w:color w:val="006600"/>
          <w:sz w:val="34"/>
          <w:szCs w:val="34"/>
          <w:rtl/>
        </w:rPr>
        <w:t>»</w:t>
      </w:r>
      <w:r w:rsidR="00C766BA" w:rsidRPr="007B70DF">
        <w:rPr>
          <w:rStyle w:val="FootnoteReference"/>
          <w:rFonts w:ascii="Traditional Arabic" w:hAnsi="Traditional Arabic" w:cs="Traditional Arabic"/>
          <w:color w:val="006600"/>
          <w:sz w:val="34"/>
          <w:szCs w:val="34"/>
          <w:rtl/>
        </w:rPr>
        <w:footnoteReference w:id="16"/>
      </w:r>
      <w:r w:rsidRPr="007B70DF">
        <w:rPr>
          <w:rFonts w:ascii="Traditional Arabic" w:hAnsi="Traditional Arabic" w:cs="Traditional Arabic"/>
          <w:color w:val="006600"/>
          <w:sz w:val="34"/>
          <w:szCs w:val="34"/>
          <w:rtl/>
        </w:rPr>
        <w:t>.</w:t>
      </w:r>
    </w:p>
    <w:p w:rsidR="00E236D2" w:rsidRPr="007B70DF" w:rsidRDefault="00E236D2" w:rsidP="0002544D">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إذن؛ ثَمَّ مغنم وثَمَّ مغرم، فهناك ترغيب، وهنا ترهيبٌ شديدٌ أن يدعو المرء إلى ضلالةٍ، أو أن يسُنَّ سنن الجاهلية في الإسلام ويدعو إليها، وقد لا يشعر الإنسان باقواله ولا بأفعاله؛ فيكون عليه الوزر، وربما يتكلَّم بكلمةٍ تُوبقه -نسأل الله السلامة والعافية- قال -صَلَّى اللهُ عَلَيْهِ وَسَلَّمَ: </w:t>
      </w:r>
      <w:r w:rsidR="00471234" w:rsidRPr="007B70DF">
        <w:rPr>
          <w:rFonts w:ascii="Traditional Arabic" w:hAnsi="Traditional Arabic" w:cs="Traditional Arabic"/>
          <w:color w:val="006600"/>
          <w:sz w:val="34"/>
          <w:szCs w:val="34"/>
          <w:rtl/>
        </w:rPr>
        <w:t>«</w:t>
      </w:r>
      <w:r w:rsidR="00C766BA" w:rsidRPr="007B70DF">
        <w:rPr>
          <w:rFonts w:ascii="Traditional Arabic" w:hAnsi="Traditional Arabic" w:cs="Traditional Arabic"/>
          <w:color w:val="006600"/>
          <w:sz w:val="34"/>
          <w:szCs w:val="34"/>
          <w:rtl/>
        </w:rPr>
        <w:t>إِنَّ الرَّجُلَ لَيَتَكَلَّمُ بِالْكَلِمَةِ لَا يَرَى بِهَا بَأْسًا يَهْوِي بِهَا سَبْعِينَ خَرِيفًا فِي النَّارِ</w:t>
      </w:r>
      <w:r w:rsidR="00471234" w:rsidRPr="007B70DF">
        <w:rPr>
          <w:rFonts w:ascii="Traditional Arabic" w:hAnsi="Traditional Arabic" w:cs="Traditional Arabic"/>
          <w:color w:val="006600"/>
          <w:sz w:val="34"/>
          <w:szCs w:val="34"/>
          <w:rtl/>
        </w:rPr>
        <w:t>»</w:t>
      </w:r>
      <w:r w:rsidR="00C766BA" w:rsidRPr="007B70DF">
        <w:rPr>
          <w:rStyle w:val="FootnoteReference"/>
          <w:rFonts w:ascii="Traditional Arabic" w:hAnsi="Traditional Arabic" w:cs="Traditional Arabic"/>
          <w:color w:val="006600"/>
          <w:sz w:val="34"/>
          <w:szCs w:val="34"/>
          <w:rtl/>
        </w:rPr>
        <w:footnoteReference w:id="17"/>
      </w:r>
      <w:r w:rsidRPr="007B70DF">
        <w:rPr>
          <w:rFonts w:ascii="Traditional Arabic" w:hAnsi="Traditional Arabic" w:cs="Traditional Arabic"/>
          <w:sz w:val="34"/>
          <w:szCs w:val="34"/>
          <w:rtl/>
        </w:rPr>
        <w:t>، فينبغي للإنسان أن يكون على حذر،</w:t>
      </w:r>
      <w:r w:rsidR="0002544D" w:rsidRPr="007B70DF">
        <w:rPr>
          <w:rFonts w:ascii="Traditional Arabic" w:hAnsi="Traditional Arabic" w:cs="Traditional Arabic" w:hint="cs"/>
          <w:sz w:val="34"/>
          <w:szCs w:val="34"/>
          <w:rtl/>
        </w:rPr>
        <w:t xml:space="preserve"> </w:t>
      </w:r>
      <w:r w:rsidRPr="007B70DF">
        <w:rPr>
          <w:rFonts w:ascii="Traditional Arabic" w:hAnsi="Traditional Arabic" w:cs="Traditional Arabic"/>
          <w:sz w:val="34"/>
          <w:szCs w:val="34"/>
          <w:rtl/>
        </w:rPr>
        <w:t xml:space="preserve">فكما أنَّه </w:t>
      </w:r>
      <w:r w:rsidR="0002544D" w:rsidRPr="007B70DF">
        <w:rPr>
          <w:rFonts w:ascii="Traditional Arabic" w:hAnsi="Traditional Arabic" w:cs="Traditional Arabic" w:hint="cs"/>
          <w:sz w:val="34"/>
          <w:szCs w:val="34"/>
          <w:rtl/>
        </w:rPr>
        <w:t>يحرص على</w:t>
      </w:r>
      <w:r w:rsidRPr="007B70DF">
        <w:rPr>
          <w:rFonts w:ascii="Traditional Arabic" w:hAnsi="Traditional Arabic" w:cs="Traditional Arabic"/>
          <w:sz w:val="34"/>
          <w:szCs w:val="34"/>
          <w:rtl/>
        </w:rPr>
        <w:t xml:space="preserve"> أن يكون داع</w:t>
      </w:r>
      <w:r w:rsidR="0002544D" w:rsidRPr="007B70DF">
        <w:rPr>
          <w:rFonts w:ascii="Traditional Arabic" w:hAnsi="Traditional Arabic" w:cs="Traditional Arabic" w:hint="cs"/>
          <w:sz w:val="34"/>
          <w:szCs w:val="34"/>
          <w:rtl/>
        </w:rPr>
        <w:t>يًا</w:t>
      </w:r>
      <w:r w:rsidRPr="007B70DF">
        <w:rPr>
          <w:rFonts w:ascii="Traditional Arabic" w:hAnsi="Traditional Arabic" w:cs="Traditional Arabic"/>
          <w:sz w:val="34"/>
          <w:szCs w:val="34"/>
          <w:rtl/>
        </w:rPr>
        <w:t xml:space="preserve"> للخير</w:t>
      </w:r>
      <w:r w:rsidR="0002544D" w:rsidRPr="007B70DF">
        <w:rPr>
          <w:rFonts w:ascii="Traditional Arabic" w:hAnsi="Traditional Arabic" w:cs="Traditional Arabic" w:hint="cs"/>
          <w:sz w:val="34"/>
          <w:szCs w:val="34"/>
          <w:rtl/>
        </w:rPr>
        <w:t xml:space="preserve">؛ يحرص كذلك ويكون </w:t>
      </w:r>
      <w:r w:rsidRPr="007B70DF">
        <w:rPr>
          <w:rFonts w:ascii="Traditional Arabic" w:hAnsi="Traditional Arabic" w:cs="Traditional Arabic"/>
          <w:sz w:val="34"/>
          <w:szCs w:val="34"/>
          <w:rtl/>
        </w:rPr>
        <w:t>على حذرٍ من أن يكون داعيًا إلى الشَّرِّ وهو لا يشعر، يفتح على الناس باب شرٍّ، ولهذا جاء في الحديث:</w:t>
      </w:r>
      <w:r w:rsidR="0002544D" w:rsidRPr="007B70DF">
        <w:rPr>
          <w:rFonts w:ascii="Traditional Arabic" w:hAnsi="Traditional Arabic" w:cs="Traditional Arabic" w:hint="cs"/>
          <w:sz w:val="34"/>
          <w:szCs w:val="34"/>
          <w:rtl/>
        </w:rPr>
        <w:t xml:space="preserve"> </w:t>
      </w:r>
      <w:r w:rsidR="00471234" w:rsidRPr="007B70DF">
        <w:rPr>
          <w:rFonts w:ascii="Traditional Arabic" w:hAnsi="Traditional Arabic" w:cs="Traditional Arabic"/>
          <w:color w:val="006600"/>
          <w:sz w:val="34"/>
          <w:szCs w:val="34"/>
          <w:rtl/>
        </w:rPr>
        <w:t>«</w:t>
      </w:r>
      <w:r w:rsidR="0002544D" w:rsidRPr="007B70DF">
        <w:rPr>
          <w:rFonts w:ascii="Traditional Arabic" w:hAnsi="Traditional Arabic" w:cs="Traditional Arabic"/>
          <w:color w:val="006600"/>
          <w:sz w:val="34"/>
          <w:szCs w:val="34"/>
          <w:rtl/>
        </w:rPr>
        <w:t>وَمَنْ سَنَّ فِي الْإِسْلَامِ سُنَّةً سَيِّئَةً كَانَ عَلَيْهِ وِزْرُهَا وَوِزْرُ مَنْ عَمِلَ بِهَا بَعْدَهُ مِنْ غَيْرِ أَنْ يَنْقُصَ مِنْ أَوْزَارِهِمْ شَيْئًا</w:t>
      </w:r>
      <w:r w:rsidR="00471234" w:rsidRPr="007B70DF">
        <w:rPr>
          <w:rFonts w:ascii="Traditional Arabic" w:hAnsi="Traditional Arabic" w:cs="Traditional Arabic"/>
          <w:color w:val="006600"/>
          <w:sz w:val="34"/>
          <w:szCs w:val="34"/>
          <w:rtl/>
        </w:rPr>
        <w:t>»</w:t>
      </w:r>
      <w:r w:rsidR="0002544D" w:rsidRPr="007B70DF">
        <w:rPr>
          <w:rStyle w:val="FootnoteReference"/>
          <w:rFonts w:ascii="Traditional Arabic" w:hAnsi="Traditional Arabic" w:cs="Traditional Arabic"/>
          <w:color w:val="006600"/>
          <w:sz w:val="34"/>
          <w:szCs w:val="34"/>
          <w:rtl/>
        </w:rPr>
        <w:footnoteReference w:id="18"/>
      </w:r>
      <w:r w:rsidRPr="007B70DF">
        <w:rPr>
          <w:rFonts w:ascii="Traditional Arabic" w:hAnsi="Traditional Arabic" w:cs="Traditional Arabic"/>
          <w:sz w:val="34"/>
          <w:szCs w:val="34"/>
          <w:rtl/>
        </w:rPr>
        <w:t>.</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وفي قصة قابيل وهابيل عبرة، قال تعالى:</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C766BA" w:rsidRPr="007B70DF">
        <w:rPr>
          <w:rFonts w:ascii="Traditional Arabic" w:hAnsi="Traditional Arabic" w:cs="Traditional Arabic"/>
          <w:color w:val="FF0000"/>
          <w:sz w:val="34"/>
          <w:szCs w:val="34"/>
          <w:rtl/>
        </w:rPr>
        <w:t>وَاتْلُ عَلَيْهِمْ نَبَأَ ابْنَيْ آدَمَ بِالْحَقِّ إِذْ قَرَّبَا قُرْبَانًا فَتُقُبِّلَ مِنْ أَحَدِهِمَا وَلَمْ يُتَقَبَّلْ مِنَ الآخَرِ قَالَ لأَقْتُلَنَّكَ قَالَ إِنَّمَا يَتَقَبَّلُ اللَّهُ مِنَ الْمُتَّقِينَ</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[المائدة</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 xml:space="preserve">27] </w:t>
      </w:r>
      <w:r w:rsidRPr="007B70DF">
        <w:rPr>
          <w:rFonts w:ascii="Traditional Arabic" w:hAnsi="Traditional Arabic" w:cs="Traditional Arabic"/>
          <w:sz w:val="34"/>
          <w:szCs w:val="34"/>
          <w:rtl/>
        </w:rPr>
        <w:t>الآيات، فقتله فكان عليه كفل كل مَن قُتِلَ</w:t>
      </w:r>
      <w:r w:rsidR="0066435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لأنَّه أوَّ من سنَّ القتل في بني آدم، فانظر إلى عظيم الوزر! نسأل الله السلامة والعافية.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يُشير الحديث إلى أنَّ الإنسان وأن</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الداعي إذا أراد أن يدعو؛ لابدَّ</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أن ينظر ويتأمَّل فيما يدعو إليه، هل هو حقٌّ وهديٌّ أم ضلالة، هل هو حق وهدى وموافق لما جاء عن الله وجاء عن رسوله -صَلَّى اللهُ عَلَيْهِ وَسَلَّمَ- أم أنه ضلالة</w:t>
      </w:r>
      <w:r w:rsidR="0002544D"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الداعي قد يدعو إلى ضلالة وهو لا يشعر -كما قدمنا.</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وفي هذا حاجة الناس المجتمع والأفراد إلى تعلم العلم النافع</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القائم على البيان، وعلى سنة رسوله -صَلَّى اللهُ عَلَيْهِ وَسَلَّمَ- الذي يكون به التَّمييز بينَ الهُدى والضلالة، لأنَّ الله أخبرَ أنَّ أهل </w:t>
      </w:r>
      <w:r w:rsidRPr="007B70DF">
        <w:rPr>
          <w:rFonts w:ascii="Traditional Arabic" w:hAnsi="Traditional Arabic" w:cs="Traditional Arabic"/>
          <w:sz w:val="34"/>
          <w:szCs w:val="34"/>
          <w:rtl/>
        </w:rPr>
        <w:lastRenderedPageBreak/>
        <w:t>الباطل يرونَ ما عندهم من البطل أنَّه حقٌّ، ويرونَ أنفسَم على الحق</w:t>
      </w:r>
      <w:r w:rsidR="0002544D" w:rsidRPr="007B70DF">
        <w:rPr>
          <w:rFonts w:ascii="Traditional Arabic" w:hAnsi="Traditional Arabic" w:cs="Traditional Arabic" w:hint="cs"/>
          <w:sz w:val="34"/>
          <w:szCs w:val="34"/>
          <w:rtl/>
          <w:lang w:bidi="ar-EG"/>
        </w:rPr>
        <w:t>؛</w:t>
      </w:r>
      <w:r w:rsidRPr="007B70DF">
        <w:rPr>
          <w:rFonts w:ascii="Traditional Arabic" w:hAnsi="Traditional Arabic" w:cs="Traditional Arabic"/>
          <w:sz w:val="34"/>
          <w:szCs w:val="34"/>
          <w:rtl/>
        </w:rPr>
        <w:t xml:space="preserve"> لأنَّ التَّزيين وقع من الله عقوبةً لهم، قال تعالى:</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66435B" w:rsidRPr="007B70DF">
        <w:rPr>
          <w:rFonts w:ascii="Traditional Arabic" w:hAnsi="Traditional Arabic" w:cs="Traditional Arabic"/>
          <w:color w:val="FF0000"/>
          <w:sz w:val="34"/>
          <w:szCs w:val="34"/>
          <w:rtl/>
        </w:rPr>
        <w:t>فَلَمَّا زَاغُوا أَزَاغَ اللَّهُ قُلُوبَهُمْ</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[الصف</w:t>
      </w:r>
      <w:r w:rsidR="000D0C8A" w:rsidRPr="007B70DF">
        <w:rPr>
          <w:rFonts w:ascii="Traditional Arabic" w:hAnsi="Traditional Arabic" w:cs="Traditional Arabic"/>
          <w:sz w:val="24"/>
          <w:szCs w:val="24"/>
          <w:rtl/>
        </w:rPr>
        <w:t>:</w:t>
      </w:r>
      <w:r w:rsidRPr="007B70DF">
        <w:rPr>
          <w:rFonts w:ascii="Traditional Arabic" w:hAnsi="Traditional Arabic" w:cs="Traditional Arabic"/>
          <w:sz w:val="24"/>
          <w:szCs w:val="24"/>
          <w:rtl/>
        </w:rPr>
        <w:t>5]</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وقال تعالى:</w:t>
      </w:r>
      <w:r w:rsidR="00471234" w:rsidRPr="007B70DF">
        <w:rPr>
          <w:rFonts w:ascii="Traditional Arabic" w:hAnsi="Traditional Arabic" w:cs="Traditional Arabic"/>
          <w:sz w:val="34"/>
          <w:szCs w:val="34"/>
          <w:rtl/>
        </w:rPr>
        <w:t xml:space="preserve"> </w:t>
      </w:r>
      <w:r w:rsidR="000E05E9" w:rsidRPr="007B70DF">
        <w:rPr>
          <w:rFonts w:ascii="Traditional Arabic" w:hAnsi="Traditional Arabic" w:cs="Traditional Arabic"/>
          <w:color w:val="FF0000"/>
          <w:sz w:val="34"/>
          <w:szCs w:val="34"/>
          <w:rtl/>
        </w:rPr>
        <w:t>﴿</w:t>
      </w:r>
      <w:r w:rsidR="0066435B" w:rsidRPr="007B70DF">
        <w:rPr>
          <w:rFonts w:ascii="Traditional Arabic" w:hAnsi="Traditional Arabic" w:cs="Traditional Arabic"/>
          <w:color w:val="FF0000"/>
          <w:sz w:val="34"/>
          <w:szCs w:val="34"/>
          <w:rtl/>
        </w:rPr>
        <w:t>أَفَمَن زُيِّنَ لَهُ سُوءُ عَمَلِهِ فَرَآهُ حَسَنًا</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[فاطر</w:t>
      </w:r>
      <w:r w:rsidR="000D0C8A" w:rsidRPr="007B70DF">
        <w:rPr>
          <w:rFonts w:ascii="Traditional Arabic" w:hAnsi="Traditional Arabic" w:cs="Traditional Arabic"/>
          <w:sz w:val="24"/>
          <w:szCs w:val="24"/>
          <w:rtl/>
        </w:rPr>
        <w:t xml:space="preserve">: </w:t>
      </w:r>
      <w:r w:rsidRPr="007B70DF">
        <w:rPr>
          <w:rFonts w:ascii="Traditional Arabic" w:hAnsi="Traditional Arabic" w:cs="Traditional Arabic"/>
          <w:sz w:val="24"/>
          <w:szCs w:val="24"/>
          <w:rtl/>
        </w:rPr>
        <w:t>8]</w:t>
      </w:r>
      <w:r w:rsidR="00471234" w:rsidRPr="007B70DF">
        <w:rPr>
          <w:rFonts w:ascii="Traditional Arabic" w:hAnsi="Traditional Arabic" w:cs="Traditional Arabic"/>
          <w:sz w:val="34"/>
          <w:szCs w:val="34"/>
          <w:rtl/>
        </w:rPr>
        <w:t>،</w:t>
      </w:r>
      <w:r w:rsidRPr="007B70DF">
        <w:rPr>
          <w:rFonts w:ascii="Traditional Arabic" w:hAnsi="Traditional Arabic" w:cs="Traditional Arabic"/>
          <w:sz w:val="34"/>
          <w:szCs w:val="34"/>
          <w:rtl/>
        </w:rPr>
        <w:t xml:space="preserve"> فقد يُزَيَّن للإنسان الباطل فيراه حسنًا.</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ولهذا فإنَّ الخوارج يرون</w:t>
      </w:r>
      <w:r w:rsidR="00471234" w:rsidRPr="007B70DF">
        <w:rPr>
          <w:rFonts w:ascii="Traditional Arabic" w:hAnsi="Traditional Arabic" w:cs="Traditional Arabic"/>
          <w:sz w:val="34"/>
          <w:szCs w:val="34"/>
          <w:rtl/>
        </w:rPr>
        <w:t xml:space="preserve"> </w:t>
      </w:r>
      <w:r w:rsidRPr="007B70DF">
        <w:rPr>
          <w:rFonts w:ascii="Traditional Arabic" w:hAnsi="Traditional Arabic" w:cs="Traditional Arabic"/>
          <w:sz w:val="34"/>
          <w:szCs w:val="34"/>
          <w:rtl/>
        </w:rPr>
        <w:t>أعظم المنكر هو أعظم المعروف، فانقلب الميزان والمفهوم لديهم -نسأل الله السلامة والعافية.</w:t>
      </w:r>
    </w:p>
    <w:p w:rsidR="00E236D2" w:rsidRPr="007B70DF" w:rsidRDefault="00E236D2" w:rsidP="00543239">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وهذا التَّزيين إمَّا أن يكون في اتِّباع الشُّبهات واتِّباع الهوى، أو في اتِّباع المعاصي والشَّهوات، ولهذا جاء في وصف النبي -صَلَّى اللهُ عَلَيْهِ وَسَلَّمَ- لهذه الحالة من كون الإنسان يألَف الباطل، وتتغير عنده المقايس، ويصير القبيح في عينه مليح، ويصير الشَّينُ زينٌ في عينه؛ فقال -صَلَّى اللهُ عَلَيْهِ وَسَلَّمَ: </w:t>
      </w:r>
      <w:r w:rsidR="00471234" w:rsidRPr="007B70DF">
        <w:rPr>
          <w:rFonts w:ascii="Traditional Arabic" w:hAnsi="Traditional Arabic" w:cs="Traditional Arabic"/>
          <w:color w:val="006600"/>
          <w:sz w:val="34"/>
          <w:szCs w:val="34"/>
          <w:rtl/>
        </w:rPr>
        <w:t>«</w:t>
      </w:r>
      <w:r w:rsidR="0066435B" w:rsidRPr="007B70DF">
        <w:rPr>
          <w:rFonts w:ascii="Traditional Arabic" w:hAnsi="Traditional Arabic" w:cs="Traditional Arabic"/>
          <w:color w:val="006600"/>
          <w:sz w:val="34"/>
          <w:szCs w:val="34"/>
          <w:rtl/>
        </w:rPr>
        <w:t>تُعْرَضُ الْفِتَنُ عَلَى الْقُلُوبِ كَالْحَصِيرِ عُودًا عُودًا</w:t>
      </w:r>
      <w:r w:rsidRPr="007B70DF">
        <w:rPr>
          <w:rFonts w:ascii="Traditional Arabic" w:hAnsi="Traditional Arabic" w:cs="Traditional Arabic"/>
          <w:color w:val="006600"/>
          <w:sz w:val="34"/>
          <w:szCs w:val="34"/>
          <w:rtl/>
        </w:rPr>
        <w:t>...</w:t>
      </w:r>
      <w:r w:rsidR="00471234" w:rsidRPr="007B70DF">
        <w:rPr>
          <w:rFonts w:ascii="Traditional Arabic" w:hAnsi="Traditional Arabic" w:cs="Traditional Arabic"/>
          <w:color w:val="006600"/>
          <w:sz w:val="34"/>
          <w:szCs w:val="34"/>
          <w:rtl/>
        </w:rPr>
        <w:t>»</w:t>
      </w:r>
      <w:r w:rsidR="0066435B" w:rsidRPr="007B70DF">
        <w:rPr>
          <w:rStyle w:val="FootnoteReference"/>
          <w:rFonts w:ascii="Traditional Arabic" w:hAnsi="Traditional Arabic" w:cs="Traditional Arabic"/>
          <w:color w:val="006600"/>
          <w:sz w:val="34"/>
          <w:szCs w:val="34"/>
          <w:rtl/>
        </w:rPr>
        <w:footnoteReference w:id="19"/>
      </w:r>
      <w:r w:rsidRPr="007B70DF">
        <w:rPr>
          <w:rFonts w:ascii="Traditional Arabic" w:hAnsi="Traditional Arabic" w:cs="Traditional Arabic"/>
          <w:sz w:val="34"/>
          <w:szCs w:val="34"/>
          <w:rtl/>
        </w:rPr>
        <w:t xml:space="preserve">، إلى أن قال عن القلب الشديد السواد: </w:t>
      </w:r>
      <w:r w:rsidR="00471234" w:rsidRPr="007B70DF">
        <w:rPr>
          <w:rFonts w:ascii="Traditional Arabic" w:hAnsi="Traditional Arabic" w:cs="Traditional Arabic"/>
          <w:color w:val="006600"/>
          <w:sz w:val="34"/>
          <w:szCs w:val="34"/>
          <w:rtl/>
        </w:rPr>
        <w:t>«</w:t>
      </w:r>
      <w:r w:rsidR="0066435B" w:rsidRPr="007B70DF">
        <w:rPr>
          <w:rFonts w:ascii="Traditional Arabic" w:hAnsi="Traditional Arabic" w:cs="Traditional Arabic"/>
          <w:color w:val="006600"/>
          <w:sz w:val="34"/>
          <w:szCs w:val="34"/>
          <w:rtl/>
        </w:rPr>
        <w:t>كَالْكُوزِ مُجَخِّيًا لَا يَعْرِفُ مَعْرُوفًا وَلَا يُنْكِرُ مُنْكَرًا إِلَّا مَا أُشْرِبَ مِنْ هَوَاهُ</w:t>
      </w:r>
      <w:r w:rsidR="00471234"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الميزان عنده مقلوب!</w:t>
      </w:r>
    </w:p>
    <w:p w:rsidR="00E236D2" w:rsidRPr="007B70DF" w:rsidRDefault="00E236D2"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فيجب على الإنسان أن يكونَ قوَّامً</w:t>
      </w:r>
      <w:r w:rsidR="0014263B" w:rsidRPr="007B70DF">
        <w:rPr>
          <w:rFonts w:ascii="Traditional Arabic" w:hAnsi="Traditional Arabic" w:cs="Traditional Arabic" w:hint="cs"/>
          <w:sz w:val="34"/>
          <w:szCs w:val="34"/>
          <w:rtl/>
        </w:rPr>
        <w:t>ا</w:t>
      </w:r>
      <w:r w:rsidRPr="007B70DF">
        <w:rPr>
          <w:rFonts w:ascii="Traditional Arabic" w:hAnsi="Traditional Arabic" w:cs="Traditional Arabic"/>
          <w:sz w:val="34"/>
          <w:szCs w:val="34"/>
          <w:rtl/>
        </w:rPr>
        <w:t xml:space="preserve"> على نفسه في النَّظر والتَّمحيص، والبيان والمراجعة، حتى يرى هل هو سائر على الصراط المستقيم أم على خلاف ذلك؟</w:t>
      </w:r>
    </w:p>
    <w:p w:rsidR="005A623A" w:rsidRPr="007B70DF" w:rsidRDefault="00E236D2"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المسألة الرابعة</w:t>
      </w:r>
      <w:r w:rsidRPr="007B70DF">
        <w:rPr>
          <w:rFonts w:ascii="Traditional Arabic" w:hAnsi="Traditional Arabic" w:cs="Traditional Arabic"/>
          <w:sz w:val="34"/>
          <w:szCs w:val="34"/>
          <w:rtl/>
        </w:rPr>
        <w:t>: وجوب الحذر من فتح الباطل على الناس، أو افتتاح سنن الجاهلية وأبواب الشر</w:t>
      </w:r>
      <w:r w:rsidR="0066435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w:t>
      </w:r>
      <w:r w:rsidR="0066435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هذا لا يكون وزره فقط وزرٌ مقصورٌ عليه؛ بل إثمه متعدٍّ، فكما أنَّ الأجر لا ينقطع فكذلك الإثم لا ينقطع.</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ويشهد لهذا قوله تعالى: </w:t>
      </w:r>
      <w:r w:rsidR="000E05E9" w:rsidRPr="007B70DF">
        <w:rPr>
          <w:rFonts w:ascii="Traditional Arabic" w:hAnsi="Traditional Arabic" w:cs="Traditional Arabic"/>
          <w:color w:val="FF0000"/>
          <w:sz w:val="34"/>
          <w:szCs w:val="34"/>
          <w:rtl/>
        </w:rPr>
        <w:t>﴿</w:t>
      </w:r>
      <w:r w:rsidRPr="007B70DF">
        <w:rPr>
          <w:rFonts w:ascii="Traditional Arabic" w:hAnsi="Traditional Arabic" w:cs="Traditional Arabic"/>
          <w:color w:val="FF0000"/>
          <w:sz w:val="34"/>
          <w:szCs w:val="34"/>
          <w:rtl/>
        </w:rPr>
        <w:t>لِيَحْمِلُوا أَوْزَارَهُمْ كَامِلَةً يَوْمَ الْقِيَامَةِ وَمِنْ أَوْزَارِ الَّذِينَ يُضِلُّونَهُمْ بِغَيْرِ عِلْمٍ أَلَا سَاءَ مَا يَزِرُونَ</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sz w:val="24"/>
          <w:szCs w:val="24"/>
          <w:rtl/>
        </w:rPr>
        <w:t>[النحل: 25]</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بلغَ عبد الله بن مسعود الخبر عن أُناسٍ يجلسون حلقًا في المسجد، ويعدُّون التَّسبيح والتَّهليل والتَّحميد بحصًى عندهم، فجاءهم عبد الله بن مسعود ونهاهم، وأمرهم بلزوم الس</w:t>
      </w:r>
      <w:r w:rsidR="0014263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نة، وقال في تحذيره لهم: </w:t>
      </w:r>
      <w:r w:rsidR="0014263B" w:rsidRPr="007B70DF">
        <w:rPr>
          <w:rFonts w:ascii="Traditional Arabic" w:hAnsi="Traditional Arabic" w:cs="Traditional Arabic" w:hint="cs"/>
          <w:sz w:val="34"/>
          <w:szCs w:val="34"/>
          <w:rtl/>
        </w:rPr>
        <w:t>"</w:t>
      </w:r>
      <w:r w:rsidRPr="007B70DF">
        <w:rPr>
          <w:rFonts w:ascii="Traditional Arabic" w:hAnsi="Traditional Arabic" w:cs="Traditional Arabic"/>
          <w:color w:val="993300"/>
          <w:sz w:val="34"/>
          <w:szCs w:val="34"/>
          <w:rtl/>
        </w:rPr>
        <w:t>أوَ مفتتحوا باب ضلالة؟!</w:t>
      </w:r>
      <w:r w:rsidRPr="007B70DF">
        <w:rPr>
          <w:rFonts w:ascii="Traditional Arabic" w:hAnsi="Traditional Arabic" w:cs="Traditional Arabic"/>
          <w:sz w:val="34"/>
          <w:szCs w:val="34"/>
          <w:rtl/>
        </w:rPr>
        <w:t xml:space="preserve">"، وذلك مصداق قوله -صَلَّى اللهُ عَلَيْهِ وَسَلَّمَ: </w:t>
      </w:r>
      <w:r w:rsidRPr="007B70DF">
        <w:rPr>
          <w:rFonts w:ascii="Traditional Arabic" w:hAnsi="Traditional Arabic" w:cs="Traditional Arabic"/>
          <w:color w:val="006600"/>
          <w:sz w:val="34"/>
          <w:szCs w:val="34"/>
          <w:rtl/>
        </w:rPr>
        <w:t>«</w:t>
      </w:r>
      <w:r w:rsidR="0066435B" w:rsidRPr="007B70DF">
        <w:rPr>
          <w:rFonts w:ascii="Traditional Arabic" w:hAnsi="Traditional Arabic" w:cs="Traditional Arabic"/>
          <w:color w:val="006600"/>
          <w:sz w:val="34"/>
          <w:szCs w:val="34"/>
          <w:rtl/>
        </w:rPr>
        <w:t>مَنْ سَنَّ فِي الإِسْلامِ سُنَّةً حَسَنَةً فَلَهُ أَجْرُهَا وَأَجْرُ مَنْ عَمِلَ بِهَا بَعْدَهُ مِنْ غَيْرِ أَنْ يَنْقُصَ مِنْ أُجُورِهِمْ شَيْءٌ</w:t>
      </w:r>
      <w:r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فحريٌّ بطالب العلم وبالن</w:t>
      </w:r>
      <w:r w:rsidR="0014263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اس جميعًا فيما يتكلمون في أمر</w:t>
      </w:r>
      <w:r w:rsidR="0014263B" w:rsidRPr="007B70DF">
        <w:rPr>
          <w:rFonts w:ascii="Traditional Arabic" w:hAnsi="Traditional Arabic" w:cs="Traditional Arabic" w:hint="cs"/>
          <w:sz w:val="34"/>
          <w:szCs w:val="34"/>
          <w:rtl/>
        </w:rPr>
        <w:t xml:space="preserve">ِ </w:t>
      </w:r>
      <w:r w:rsidRPr="007B70DF">
        <w:rPr>
          <w:rFonts w:ascii="Traditional Arabic" w:hAnsi="Traditional Arabic" w:cs="Traditional Arabic"/>
          <w:sz w:val="34"/>
          <w:szCs w:val="34"/>
          <w:rtl/>
        </w:rPr>
        <w:t>الدين ألا يتكلموا في مسألة إلا ولهم فيها إمام، وأن يتركوا تفريعات المسائل في الدين للعلماء، حتى يكونوا على منهج أهل الس</w:t>
      </w:r>
      <w:r w:rsidR="00C6197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نة </w:t>
      </w:r>
      <w:r w:rsidRPr="007B70DF">
        <w:rPr>
          <w:rFonts w:ascii="Traditional Arabic" w:hAnsi="Traditional Arabic" w:cs="Traditional Arabic"/>
          <w:sz w:val="34"/>
          <w:szCs w:val="34"/>
          <w:rtl/>
        </w:rPr>
        <w:lastRenderedPageBreak/>
        <w:t>والجماعة في تلقي العلم وفي تعليمه، فإنَّ الس</w:t>
      </w:r>
      <w:r w:rsidR="0014263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نن إذا كانت على ضلالٍ فإن</w:t>
      </w:r>
      <w:r w:rsidR="00C6197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الإنسان يكون عليه وزرها ووزر مَن عمل بها إلى يوم القيامة، وهذا بحرٌ لا ساحلَ له، ولا عصمة إلا لمن عصمه الله -عزَّ وَجلَّ- ولهذا نقول دائمًا: ربنا اهدنا الصراط المستقيم، وثبتنا على الس</w:t>
      </w:r>
      <w:r w:rsidR="00C61974"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نة حتى نلقاك.</w:t>
      </w:r>
    </w:p>
    <w:p w:rsidR="00A964ED" w:rsidRPr="007B70DF" w:rsidRDefault="00A964ED" w:rsidP="00630603">
      <w:pPr>
        <w:spacing w:before="120" w:after="0" w:line="240" w:lineRule="auto"/>
        <w:ind w:firstLine="397"/>
        <w:jc w:val="both"/>
        <w:rPr>
          <w:rFonts w:ascii="Traditional Arabic" w:hAnsi="Traditional Arabic" w:cs="Traditional Arabic"/>
          <w:color w:val="0000CC"/>
          <w:sz w:val="34"/>
          <w:szCs w:val="34"/>
          <w:rtl/>
        </w:rPr>
      </w:pPr>
      <w:r w:rsidRPr="007B70DF">
        <w:rPr>
          <w:rFonts w:ascii="Traditional Arabic" w:hAnsi="Traditional Arabic" w:cs="Traditional Arabic"/>
          <w:sz w:val="34"/>
          <w:szCs w:val="34"/>
          <w:rtl/>
        </w:rPr>
        <w:t xml:space="preserve">{قال -رَحَمَهُ اللهُ تَعَالَى: </w:t>
      </w:r>
      <w:r w:rsidRPr="007B70DF">
        <w:rPr>
          <w:rFonts w:ascii="Traditional Arabic" w:hAnsi="Traditional Arabic" w:cs="Traditional Arabic"/>
          <w:color w:val="0000CC"/>
          <w:sz w:val="34"/>
          <w:szCs w:val="34"/>
          <w:rtl/>
        </w:rPr>
        <w:t>(</w:t>
      </w:r>
      <w:r w:rsidR="0066435B" w:rsidRPr="007B70DF">
        <w:rPr>
          <w:rFonts w:ascii="Traditional Arabic" w:hAnsi="Traditional Arabic" w:cs="Traditional Arabic"/>
          <w:color w:val="0000CC"/>
          <w:sz w:val="34"/>
          <w:szCs w:val="34"/>
          <w:rtl/>
        </w:rPr>
        <w:t>وله عَنْ أَبِي مَسْعُودٍ الْأَنْصَارِيِّ قَالَ</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جَاءَ رَجُلٌ إِلَى النَّبِيِّ صَلَّى اللَّهُ عَلَيْهِ وَسَلَّمَ فَقَالَ</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إِنِّي أُبْدِعَ بِي فَاحْمِلْنِي</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فَقَالَ</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w:t>
      </w:r>
      <w:r w:rsidR="0066435B" w:rsidRPr="007B70DF">
        <w:rPr>
          <w:rFonts w:ascii="Traditional Arabic" w:hAnsi="Traditional Arabic" w:cs="Traditional Arabic"/>
          <w:color w:val="006600"/>
          <w:sz w:val="34"/>
          <w:szCs w:val="34"/>
          <w:rtl/>
        </w:rPr>
        <w:t>«مَا عِنْدِي»</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فَقَالَ رَجُلٌ</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يَا رَسُولَ اللَّهِ أَنَا أَدُلُّهُ عَلَى مَنْ يَحْمِلُهُ</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فَقَالَ رَسُولُ اللَّهِ صَلَّى اللَّهُ عَلَيْهِ وَسَلَّمَ</w:t>
      </w:r>
      <w:r w:rsidR="0066435B" w:rsidRPr="007B70DF">
        <w:rPr>
          <w:rFonts w:ascii="Traditional Arabic" w:hAnsi="Traditional Arabic" w:cs="Traditional Arabic" w:hint="cs"/>
          <w:color w:val="0000CC"/>
          <w:sz w:val="34"/>
          <w:szCs w:val="34"/>
          <w:rtl/>
        </w:rPr>
        <w:t>:</w:t>
      </w:r>
      <w:r w:rsidR="0066435B" w:rsidRPr="007B70DF">
        <w:rPr>
          <w:rFonts w:ascii="Traditional Arabic" w:hAnsi="Traditional Arabic" w:cs="Traditional Arabic"/>
          <w:color w:val="0000CC"/>
          <w:sz w:val="34"/>
          <w:szCs w:val="34"/>
          <w:rtl/>
        </w:rPr>
        <w:t xml:space="preserve"> </w:t>
      </w:r>
      <w:r w:rsidR="0066435B" w:rsidRPr="007B70DF">
        <w:rPr>
          <w:rFonts w:ascii="Traditional Arabic" w:hAnsi="Traditional Arabic" w:cs="Traditional Arabic"/>
          <w:color w:val="006600"/>
          <w:sz w:val="34"/>
          <w:szCs w:val="34"/>
          <w:rtl/>
        </w:rPr>
        <w:t>«مَنْ دَلَّ عَلَى خَيْرٍ فَلَهُ مِثْلُ أَجْرِ فَاعِلِهِ</w:t>
      </w:r>
      <w:r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00CC"/>
          <w:sz w:val="34"/>
          <w:szCs w:val="34"/>
          <w:rtl/>
        </w:rPr>
        <w:t>)</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هذا الحديث مثلما سبقه من الأحاديث في الدلالة على أنَّ الإنسان إذا دلَّ عل خيرٍ فإنَّ له مثل أجر مَن فعلَ ذلك الخير، وإذا رغَّبَ في خير فإنَّ له أجر مَن فعل ذلك، وهذه بشارةٌ لأهل الإيمان في أن يكون الإنسان داعيًا للخيرِ، وداعيًا إلى كل فضيلة، وفي كل أمرٍ يأمر به النبي -صَلَّى اللهُ عَلَيْهِ وَسَلَّمَ-، الداعين إلى إقامة الصلاة، المؤذنون، الأئمَّة، المرغِّبون في الخير، المذكرون للنِّاسِ بذكر الله -عزَّ وَجلَّ- والساعين في الإصلاح بينَ النَّاس؛ كل هذا ثوابه لا ينقطع عن الإنسان، والإنسان قد لا يُباشر العمل ولكن يُكتَب له.</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وفيما نُقل عن السلف من المعنى ومن الأقوال: </w:t>
      </w:r>
      <w:r w:rsidRPr="007B70DF">
        <w:rPr>
          <w:rFonts w:ascii="Traditional Arabic" w:hAnsi="Traditional Arabic" w:cs="Traditional Arabic"/>
          <w:color w:val="993300"/>
          <w:sz w:val="34"/>
          <w:szCs w:val="34"/>
          <w:rtl/>
        </w:rPr>
        <w:t>"</w:t>
      </w:r>
      <w:r w:rsidR="0066435B" w:rsidRPr="007B70DF">
        <w:rPr>
          <w:rFonts w:ascii="Traditional Arabic" w:hAnsi="Traditional Arabic" w:cs="Traditional Arabic"/>
          <w:color w:val="993300"/>
          <w:sz w:val="34"/>
          <w:szCs w:val="34"/>
          <w:rtl/>
        </w:rPr>
        <w:t>نِيَّةُ المؤمِنِ أَبْلَغُ مِن عَمَلِهِ</w:t>
      </w:r>
      <w:r w:rsidRPr="007B70DF">
        <w:rPr>
          <w:rFonts w:ascii="Traditional Arabic" w:hAnsi="Traditional Arabic" w:cs="Traditional Arabic"/>
          <w:color w:val="993300"/>
          <w:sz w:val="34"/>
          <w:szCs w:val="34"/>
          <w:rtl/>
        </w:rPr>
        <w:t>"</w:t>
      </w:r>
      <w:r w:rsidR="0066435B" w:rsidRPr="007B70DF">
        <w:rPr>
          <w:rStyle w:val="FootnoteReference"/>
          <w:rFonts w:ascii="Traditional Arabic" w:hAnsi="Traditional Arabic" w:cs="Traditional Arabic"/>
          <w:sz w:val="34"/>
          <w:szCs w:val="34"/>
          <w:rtl/>
        </w:rPr>
        <w:footnoteReference w:id="20"/>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فالإنسان قد يعمل أعمالًا وهو لا يشعر وتُكتَب له بسبب هذه النِّيَّة الصَّالحة، فالمطلوب هو التَّرغيب في الخير، والتَّنفير عن الشَّرِّ، والدَّعوة إلى الله -عزَّ وَجلَّ- وما زال أهل الإيمان والمجتمَع المسلم بحاجةٍ إلى هؤلاء الدَّاعين إلى الخير والمرغِّبين في الخير بالحكمة، وبالتي هي أحسن، وبالأسلوب اللطيف وبالرفق، لأن النبي -صَلَّى اللهُ عَلَيْهِ وَسَلَّمَ- قال: </w:t>
      </w:r>
      <w:r w:rsidRPr="007B70DF">
        <w:rPr>
          <w:rFonts w:ascii="Traditional Arabic" w:hAnsi="Traditional Arabic" w:cs="Traditional Arabic"/>
          <w:color w:val="006600"/>
          <w:sz w:val="34"/>
          <w:szCs w:val="34"/>
          <w:rtl/>
        </w:rPr>
        <w:t>«</w:t>
      </w:r>
      <w:r w:rsidR="0066435B" w:rsidRPr="007B70DF">
        <w:rPr>
          <w:rFonts w:ascii="Traditional Arabic" w:hAnsi="Traditional Arabic" w:cs="Traditional Arabic"/>
          <w:color w:val="006600"/>
          <w:sz w:val="34"/>
          <w:szCs w:val="34"/>
          <w:rtl/>
        </w:rPr>
        <w:t>ما كان الرِّفْقُ في شيءٍ إلَّا زانَه ، ولا نُزِعَ من شيءٍ إلَّا شانَه</w:t>
      </w:r>
      <w:r w:rsidRPr="007B70DF">
        <w:rPr>
          <w:rFonts w:ascii="Traditional Arabic" w:hAnsi="Traditional Arabic" w:cs="Traditional Arabic"/>
          <w:color w:val="006600"/>
          <w:sz w:val="34"/>
          <w:szCs w:val="34"/>
          <w:rtl/>
        </w:rPr>
        <w:t>»</w:t>
      </w:r>
      <w:r w:rsidR="0066435B" w:rsidRPr="007B70DF">
        <w:rPr>
          <w:rStyle w:val="FootnoteReference"/>
          <w:rFonts w:ascii="Traditional Arabic" w:hAnsi="Traditional Arabic" w:cs="Traditional Arabic"/>
          <w:sz w:val="34"/>
          <w:szCs w:val="34"/>
          <w:rtl/>
        </w:rPr>
        <w:footnoteReference w:id="21"/>
      </w:r>
      <w:r w:rsidRPr="007B70DF">
        <w:rPr>
          <w:rFonts w:ascii="Traditional Arabic" w:hAnsi="Traditional Arabic" w:cs="Traditional Arabic"/>
          <w:sz w:val="34"/>
          <w:szCs w:val="34"/>
          <w:rtl/>
        </w:rPr>
        <w:t>، فوظيفة المؤمن هي الدلالة على الخير، فيدل الناس على الخير، ويرغبهم فيه.</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ومن وظيفة المؤمن ومن عمله الذي ينبغي ألا ينفك عنه: الدعوة إلى سبيل الله -عزَّ وَجلَّ- وإلى الخير.</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-رَحَمَهُ اللهُ تَعَالَى: </w:t>
      </w:r>
      <w:r w:rsidRPr="007B70DF">
        <w:rPr>
          <w:rFonts w:ascii="Traditional Arabic" w:hAnsi="Traditional Arabic" w:cs="Traditional Arabic"/>
          <w:color w:val="0000CC"/>
          <w:sz w:val="34"/>
          <w:szCs w:val="34"/>
          <w:rtl/>
        </w:rPr>
        <w:t xml:space="preserve">(وعن عمرو بن عوفٍ -رَضِيَ اللهُ عَنْهُ- مرفوعا: </w:t>
      </w:r>
      <w:r w:rsidRPr="007B70DF">
        <w:rPr>
          <w:rFonts w:ascii="Traditional Arabic" w:hAnsi="Traditional Arabic" w:cs="Traditional Arabic"/>
          <w:color w:val="006600"/>
          <w:sz w:val="34"/>
          <w:szCs w:val="34"/>
          <w:rtl/>
        </w:rPr>
        <w:t>«</w:t>
      </w:r>
      <w:r w:rsidR="002E4A8B" w:rsidRPr="007B70DF">
        <w:rPr>
          <w:rFonts w:ascii="Traditional Arabic" w:hAnsi="Traditional Arabic" w:cs="Traditional Arabic"/>
          <w:color w:val="006600"/>
          <w:sz w:val="34"/>
          <w:szCs w:val="34"/>
          <w:rtl/>
        </w:rPr>
        <w:t xml:space="preserve">مَن أحيا سنَّةً من سنَّتي، </w:t>
      </w:r>
      <w:r w:rsidR="002E4A8B" w:rsidRPr="007B70DF">
        <w:rPr>
          <w:rFonts w:ascii="Traditional Arabic" w:hAnsi="Traditional Arabic" w:cs="Traditional Arabic" w:hint="cs"/>
          <w:color w:val="006600"/>
          <w:sz w:val="34"/>
          <w:szCs w:val="34"/>
          <w:rtl/>
        </w:rPr>
        <w:t>-</w:t>
      </w:r>
      <w:r w:rsidR="002E4A8B" w:rsidRPr="007B70DF">
        <w:rPr>
          <w:rFonts w:ascii="Traditional Arabic" w:hAnsi="Traditional Arabic" w:cs="Traditional Arabic"/>
          <w:color w:val="006600"/>
          <w:sz w:val="34"/>
          <w:szCs w:val="34"/>
          <w:rtl/>
        </w:rPr>
        <w:t>قد أُميتَت بَعدي</w:t>
      </w:r>
      <w:r w:rsidR="002E4A8B" w:rsidRPr="007B70DF">
        <w:rPr>
          <w:rFonts w:ascii="Traditional Arabic" w:hAnsi="Traditional Arabic" w:cs="Traditional Arabic" w:hint="cs"/>
          <w:color w:val="006600"/>
          <w:sz w:val="34"/>
          <w:szCs w:val="34"/>
          <w:rtl/>
        </w:rPr>
        <w:t>-</w:t>
      </w:r>
      <w:r w:rsidR="002E4A8B" w:rsidRPr="007B70DF">
        <w:rPr>
          <w:rFonts w:ascii="Traditional Arabic" w:hAnsi="Traditional Arabic" w:cs="Traditional Arabic"/>
          <w:color w:val="006600"/>
          <w:sz w:val="34"/>
          <w:szCs w:val="34"/>
          <w:rtl/>
        </w:rPr>
        <w:t xml:space="preserve"> فعملَ بِها النَّاسُ، كانَ لَهُ مثلُ أجرِ من عَمِلَ بِها، لا يَنقصُ مِن أجورِهِم </w:t>
      </w:r>
      <w:r w:rsidR="002E4A8B" w:rsidRPr="007B70DF">
        <w:rPr>
          <w:rFonts w:ascii="Traditional Arabic" w:hAnsi="Traditional Arabic" w:cs="Traditional Arabic"/>
          <w:color w:val="006600"/>
          <w:sz w:val="34"/>
          <w:szCs w:val="34"/>
          <w:rtl/>
        </w:rPr>
        <w:lastRenderedPageBreak/>
        <w:t xml:space="preserve">شيئًا، </w:t>
      </w:r>
      <w:r w:rsidR="00630603" w:rsidRPr="007B70DF">
        <w:rPr>
          <w:rFonts w:ascii="Traditional Arabic" w:hAnsi="Traditional Arabic" w:cs="Traditional Arabic"/>
          <w:color w:val="006600"/>
          <w:sz w:val="34"/>
          <w:szCs w:val="34"/>
          <w:rtl/>
        </w:rPr>
        <w:t>«و</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مَن</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ابتَدَع</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بِد</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عَةً ل</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ي</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رض</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اه</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اللَّهُ</w:t>
      </w:r>
      <w:r w:rsidR="00630603" w:rsidRPr="007B70DF">
        <w:rPr>
          <w:rFonts w:ascii="Traditional Arabic" w:hAnsi="Traditional Arabic" w:cs="Traditional Arabic" w:hint="cs"/>
          <w:color w:val="006600"/>
          <w:sz w:val="34"/>
          <w:szCs w:val="34"/>
          <w:rtl/>
        </w:rPr>
        <w:t xml:space="preserve"> وَرَسُولُه</w:t>
      </w:r>
      <w:r w:rsidR="002E4A8B" w:rsidRPr="007B70DF">
        <w:rPr>
          <w:rFonts w:ascii="Traditional Arabic" w:hAnsi="Traditional Arabic" w:cs="Traditional Arabic"/>
          <w:color w:val="006600"/>
          <w:sz w:val="34"/>
          <w:szCs w:val="34"/>
          <w:rtl/>
        </w:rPr>
        <w:t>، ف</w:t>
      </w:r>
      <w:r w:rsidR="00630603" w:rsidRPr="007B70DF">
        <w:rPr>
          <w:rFonts w:ascii="Traditional Arabic" w:hAnsi="Traditional Arabic" w:cs="Traditional Arabic" w:hint="cs"/>
          <w:color w:val="006600"/>
          <w:sz w:val="34"/>
          <w:szCs w:val="34"/>
          <w:rtl/>
        </w:rPr>
        <w:t>َ</w:t>
      </w:r>
      <w:r w:rsidR="002E4A8B" w:rsidRPr="007B70DF">
        <w:rPr>
          <w:rFonts w:ascii="Traditional Arabic" w:hAnsi="Traditional Arabic" w:cs="Traditional Arabic"/>
          <w:color w:val="006600"/>
          <w:sz w:val="34"/>
          <w:szCs w:val="34"/>
          <w:rtl/>
        </w:rPr>
        <w:t>ع</w:t>
      </w:r>
      <w:r w:rsidR="00630603" w:rsidRPr="007B70DF">
        <w:rPr>
          <w:rFonts w:ascii="Traditional Arabic" w:hAnsi="Traditional Arabic" w:cs="Traditional Arabic" w:hint="cs"/>
          <w:color w:val="006600"/>
          <w:sz w:val="34"/>
          <w:szCs w:val="34"/>
          <w:rtl/>
        </w:rPr>
        <w:t>َ</w:t>
      </w:r>
      <w:r w:rsidR="002E4A8B" w:rsidRPr="007B70DF">
        <w:rPr>
          <w:rFonts w:ascii="Traditional Arabic" w:hAnsi="Traditional Arabic" w:cs="Traditional Arabic"/>
          <w:color w:val="006600"/>
          <w:sz w:val="34"/>
          <w:szCs w:val="34"/>
          <w:rtl/>
        </w:rPr>
        <w:t xml:space="preserve">مِلَ بِها، كانَ عليهِ أوزارُ مَن عملَ بِها، لا ينقُصُ مِن أوزارِ من عملَ بِها </w:t>
      </w:r>
      <w:r w:rsidR="002E4A8B" w:rsidRPr="007B70DF">
        <w:rPr>
          <w:rFonts w:ascii="Traditional Arabic" w:hAnsi="Traditional Arabic" w:cs="Traditional Arabic" w:hint="cs"/>
          <w:color w:val="006600"/>
          <w:sz w:val="34"/>
          <w:szCs w:val="34"/>
          <w:rtl/>
        </w:rPr>
        <w:t xml:space="preserve">من الناس </w:t>
      </w:r>
      <w:r w:rsidR="002E4A8B" w:rsidRPr="007B70DF">
        <w:rPr>
          <w:rFonts w:ascii="Traditional Arabic" w:hAnsi="Traditional Arabic" w:cs="Traditional Arabic"/>
          <w:color w:val="006600"/>
          <w:sz w:val="34"/>
          <w:szCs w:val="34"/>
          <w:rtl/>
        </w:rPr>
        <w:t>شيئًا</w:t>
      </w:r>
      <w:r w:rsidRPr="007B70DF">
        <w:rPr>
          <w:rFonts w:ascii="Traditional Arabic" w:hAnsi="Traditional Arabic" w:cs="Traditional Arabic"/>
          <w:color w:val="006600"/>
          <w:sz w:val="34"/>
          <w:szCs w:val="34"/>
          <w:rtl/>
        </w:rPr>
        <w:t>»</w:t>
      </w:r>
      <w:r w:rsidRPr="007B70DF">
        <w:rPr>
          <w:rFonts w:ascii="Traditional Arabic" w:hAnsi="Traditional Arabic" w:cs="Traditional Arabic"/>
          <w:color w:val="0000CC"/>
          <w:sz w:val="34"/>
          <w:szCs w:val="34"/>
          <w:rtl/>
        </w:rPr>
        <w:t>. رواه الترمِذِي وحسنه وابن ماجه، وهذا لفظه)</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هذا الحديث في معنى الأحاديث السَّابقة، وفيه معنًى زائد في مسألة إحياء سنة النبي -صَلَّى اللهُ عَلَيْهِ وَسَلَّمَ- لأنَّه قال: </w:t>
      </w:r>
      <w:r w:rsidRPr="007B70DF">
        <w:rPr>
          <w:rFonts w:ascii="Traditional Arabic" w:hAnsi="Traditional Arabic" w:cs="Traditional Arabic"/>
          <w:color w:val="006600"/>
          <w:sz w:val="34"/>
          <w:szCs w:val="34"/>
          <w:rtl/>
        </w:rPr>
        <w:t>«</w:t>
      </w:r>
      <w:r w:rsidR="002E4A8B" w:rsidRPr="007B70DF">
        <w:rPr>
          <w:rFonts w:ascii="Traditional Arabic" w:hAnsi="Traditional Arabic" w:cs="Traditional Arabic"/>
          <w:color w:val="006600"/>
          <w:sz w:val="34"/>
          <w:szCs w:val="34"/>
          <w:rtl/>
        </w:rPr>
        <w:t>مَن أحيا سنَّةً من سنَّتي قد أُميتَت بَعدي</w:t>
      </w:r>
      <w:r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xml:space="preserve">، ولهذا كان السلف -رحمهم الله- يقولون: </w:t>
      </w:r>
      <w:r w:rsidRPr="007B70DF">
        <w:rPr>
          <w:rFonts w:ascii="Traditional Arabic" w:hAnsi="Traditional Arabic" w:cs="Traditional Arabic"/>
          <w:color w:val="993300"/>
          <w:sz w:val="34"/>
          <w:szCs w:val="34"/>
          <w:rtl/>
        </w:rPr>
        <w:t>"إحياء السنة إماتة للبدعة، وإحياء البدع موتٌ للسنن"</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والنبي -صَلَّى اللهُ عَلَيْهِ وَسَلَّمَ- في سنَّته القوليَّة والفعليَّة أشياء كثيرة جدًّا ثابتة عن النبي -صَلَّى اللهُ عَلَيْهِ وَسَلَّمَ- لا تعد ولا تحصى، فقد ورد عنه -صَلَّى اللهُ عَلَيْهِ وَسَلَّمَ- في طعامه وفي شرابه، وفي تعامله مع أهل بيته، وفي تعامله مع النَّاس، وفي عبادات النبي -صَلَّى اللهُ عَلَيْهِ وَسَلَّمَ- ثَمَّ أذكار وأوراد؛ فهذا الدِّين الذي جاء عن النبي -صَلَّى اللهُ عَلَيْهِ وَسَلَّمَ- يحصل له في بعض الأزمان أو في بعض الأماكن أن يكون عليه شيء من الاندراس والخفاء، وقد يموت، ومعنى الموت هنا: أنه لا يجد من يُحيي السُّنَّة.</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u w:val="dotDotDash" w:color="FF0000"/>
          <w:rtl/>
        </w:rPr>
        <w:t>فالمطلوب من أهل الإسلام</w:t>
      </w:r>
      <w:r w:rsidRPr="007B70DF">
        <w:rPr>
          <w:rFonts w:ascii="Traditional Arabic" w:hAnsi="Traditional Arabic" w:cs="Traditional Arabic"/>
          <w:sz w:val="34"/>
          <w:szCs w:val="34"/>
          <w:rtl/>
        </w:rPr>
        <w:t xml:space="preserve">: إحياء هذه السُّنن، ولهذا قال -صَلَّى اللهُ عَلَيْهِ وَسَلَّمَ: </w:t>
      </w:r>
      <w:r w:rsidR="00630603" w:rsidRPr="007B70DF">
        <w:rPr>
          <w:rFonts w:ascii="Traditional Arabic" w:hAnsi="Traditional Arabic" w:cs="Traditional Arabic"/>
          <w:color w:val="006600"/>
          <w:sz w:val="34"/>
          <w:szCs w:val="34"/>
          <w:rtl/>
        </w:rPr>
        <w:t>«مَن أحيا سنَّةً من سنَّتي قد أُميتَت بَعدي»</w:t>
      </w:r>
      <w:r w:rsidRPr="007B70DF">
        <w:rPr>
          <w:rFonts w:ascii="Traditional Arabic" w:hAnsi="Traditional Arabic" w:cs="Traditional Arabic"/>
          <w:sz w:val="34"/>
          <w:szCs w:val="34"/>
          <w:rtl/>
        </w:rPr>
        <w:t>، وسنن كثيرة جدًّا من سنن النبي -صَلَّى اللهُ عَلَيْهِ وَسَلَّمَ- حصلَ لها الاندراس، وفي الحديث ترغيب لأهل الإيمان أن يُحيوا سنة النبي -صَلَّى اللهُ عَلَيْهِ وَسَلَّمَ- ولكن لا يكون إحياء السنة إلا بعد العلم بها، فإذا علم أنَّها سنَّة عن النبي -صَلَّى اللهُ عَلَيْهِ وَسَلَّمَ- ورأى في مكانٍ أو زمان قد جُهِلَت هذه السُّنَّ فليُعلمها النَّاس، وليَدْعُ الناس إليها، ولْيُطبِّقها ويُظهرها حتى يألف الناس هذه السنَّة؛ فيكون له مثل أجر من عمل بها من الناس.</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وهذا فضل عظيم جدًّا، أن يحيي الإنسان سنَّة النبي -صَلَّى اللهُ عَلَيْهِ وَسَلَّمَ- ويُسمع الناس ويُخبر النَّاس بها، لأن كل مَن عمل بهذه السُّنَة بعد الإماتة كان له الأجر.</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باب الخير وأجر المؤمن عليه لا ينقطع إلى يومِ القيامة، فكم من أهل العلم وأهل الفضل أعمالهم لم تنقطع بسبب إحياء سنة النبي -صَلَّى اللهُ عَلَيْهِ وَسَلَّمَ- بين الناس!</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فالواجب على أهل الإسلام وأهل الإيمان أن يُراعوا هذه المقاصد الشَّرعيَّة، وأن يحرصوا على تعلُّم سنَّة النبي -صَلَّى اللهُ عَلَيْهِ وَسَلَّمَ- لأنَّ مَن أحبَّ النبي -صَلَّى اللهُ عَلَيْهِ وَسَلَّمَ- تعلَّمَ سنَّته القوليَّة وافعليَّة، وأذكار النَّبي -صَلَّى اللهُ عَلَيْهِ وَسَلَّمَ- التي كان يذكرها، قيامه لليل، أوراده التي كان يذكرها كاستفتاحات الصَّلاة، فكم من استفتاحات النَّبي -صَلَّى اللهُ عَلَيْهِ وَسَلَّمَ- للصَّلاة جهلها النَّاس، فإذا أحياها المؤمن وعلَّمها للنَّاس كان له أجرهم، وكأذكار الرُّكوع والسُّجود، وسنن كثيرة </w:t>
      </w:r>
      <w:r w:rsidRPr="007B70DF">
        <w:rPr>
          <w:rFonts w:ascii="Traditional Arabic" w:hAnsi="Traditional Arabic" w:cs="Traditional Arabic"/>
          <w:sz w:val="34"/>
          <w:szCs w:val="34"/>
          <w:rtl/>
        </w:rPr>
        <w:lastRenderedPageBreak/>
        <w:t>عن النبي -صَلَّى اللهُ عَلَيْهِ وَسَلَّمَ- أُلِّفَت فيها المؤلفات، ودُوِّنَت فيها الدَّواوين، فالواجب أن يسعى الإنسان في إحياء سنَّةَ النبي -صَلَّى اللهُ عَلَيْهِ وَسَلَّمَ.</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ثم جاء في الحديث: </w:t>
      </w:r>
      <w:r w:rsidRPr="007B70DF">
        <w:rPr>
          <w:rFonts w:ascii="Traditional Arabic" w:hAnsi="Traditional Arabic" w:cs="Traditional Arabic"/>
          <w:color w:val="006600"/>
          <w:sz w:val="34"/>
          <w:szCs w:val="34"/>
          <w:rtl/>
        </w:rPr>
        <w:t>«</w:t>
      </w:r>
      <w:r w:rsidR="00630603" w:rsidRPr="007B70DF">
        <w:rPr>
          <w:rFonts w:ascii="Traditional Arabic" w:hAnsi="Traditional Arabic" w:cs="Traditional Arabic"/>
          <w:color w:val="006600"/>
          <w:sz w:val="34"/>
          <w:szCs w:val="34"/>
          <w:rtl/>
        </w:rPr>
        <w:t>و</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مَن</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ابتَدَع</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بِد</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عَةً ل</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ي</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رض</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اه</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اللَّهُ</w:t>
      </w:r>
      <w:r w:rsidR="00630603" w:rsidRPr="007B70DF">
        <w:rPr>
          <w:rFonts w:ascii="Traditional Arabic" w:hAnsi="Traditional Arabic" w:cs="Traditional Arabic" w:hint="cs"/>
          <w:color w:val="006600"/>
          <w:sz w:val="34"/>
          <w:szCs w:val="34"/>
          <w:rtl/>
        </w:rPr>
        <w:t xml:space="preserve"> وَرَسُولُه</w:t>
      </w:r>
      <w:r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البدعة: إحداث في الدين.</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وملازمٌ للبدعة أنَّها ضلالة</w:t>
      </w:r>
      <w:r w:rsidR="00630603"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النبي -صَلَّى اللهُ عَلَيْهِ وَسَلَّمَ- قال: </w:t>
      </w:r>
      <w:r w:rsidRPr="007B70DF">
        <w:rPr>
          <w:rFonts w:ascii="Traditional Arabic" w:hAnsi="Traditional Arabic" w:cs="Traditional Arabic"/>
          <w:color w:val="006600"/>
          <w:sz w:val="34"/>
          <w:szCs w:val="34"/>
          <w:rtl/>
        </w:rPr>
        <w:t>«</w:t>
      </w:r>
      <w:r w:rsidR="00630603" w:rsidRPr="007B70DF">
        <w:rPr>
          <w:rFonts w:ascii="Traditional Arabic" w:hAnsi="Traditional Arabic" w:cs="Traditional Arabic"/>
          <w:color w:val="006600"/>
          <w:sz w:val="34"/>
          <w:szCs w:val="34"/>
          <w:rtl/>
        </w:rPr>
        <w:t>كُلُّ مُحْدَثَةٍ بِدْعَةٌ وَكُلُّ بِدْعَةٍ ضَلَالَةٌ وَكُلُّ ضَلَالَةٍ فِي النَّارِ</w:t>
      </w:r>
      <w:r w:rsidRPr="007B70DF">
        <w:rPr>
          <w:rFonts w:ascii="Traditional Arabic" w:hAnsi="Traditional Arabic" w:cs="Traditional Arabic"/>
          <w:color w:val="006600"/>
          <w:sz w:val="34"/>
          <w:szCs w:val="34"/>
          <w:rtl/>
        </w:rPr>
        <w:t>»</w:t>
      </w:r>
      <w:r w:rsidR="00630603" w:rsidRPr="007B70DF">
        <w:rPr>
          <w:rStyle w:val="FootnoteReference"/>
          <w:rFonts w:ascii="Traditional Arabic" w:hAnsi="Traditional Arabic" w:cs="Traditional Arabic"/>
          <w:sz w:val="34"/>
          <w:szCs w:val="34"/>
          <w:rtl/>
        </w:rPr>
        <w:footnoteReference w:id="22"/>
      </w:r>
      <w:r w:rsidRPr="007B70DF">
        <w:rPr>
          <w:rFonts w:ascii="Traditional Arabic" w:hAnsi="Traditional Arabic" w:cs="Traditional Arabic"/>
          <w:sz w:val="34"/>
          <w:szCs w:val="34"/>
          <w:rtl/>
        </w:rPr>
        <w:t xml:space="preserve">، قال -صَلَّى اللهُ عَلَيْهِ وَسَلَّمَ: </w:t>
      </w:r>
      <w:r w:rsidR="00630603" w:rsidRPr="007B70DF">
        <w:rPr>
          <w:rFonts w:ascii="Traditional Arabic" w:hAnsi="Traditional Arabic" w:cs="Traditional Arabic"/>
          <w:color w:val="006600"/>
          <w:sz w:val="34"/>
          <w:szCs w:val="34"/>
          <w:rtl/>
        </w:rPr>
        <w:t>«و</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مَن</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ابتَدَع</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بِد</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عَةً ل</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ي</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رض</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اه</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ا اللَّهُ</w:t>
      </w:r>
      <w:r w:rsidR="00630603" w:rsidRPr="007B70DF">
        <w:rPr>
          <w:rFonts w:ascii="Traditional Arabic" w:hAnsi="Traditional Arabic" w:cs="Traditional Arabic" w:hint="cs"/>
          <w:color w:val="006600"/>
          <w:sz w:val="34"/>
          <w:szCs w:val="34"/>
          <w:rtl/>
        </w:rPr>
        <w:t xml:space="preserve"> وَرَسُولُه</w:t>
      </w:r>
      <w:r w:rsidR="00630603"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xml:space="preserve">؛ فهذا وصفٌ ملازمٌ لها ولا ينفك عنها. وقال -صَلَّى اللهُ عَلَيْهِ وَسَلَّمَ: </w:t>
      </w:r>
      <w:r w:rsidRPr="007B70DF">
        <w:rPr>
          <w:rFonts w:ascii="Traditional Arabic" w:hAnsi="Traditional Arabic" w:cs="Traditional Arabic"/>
          <w:color w:val="006600"/>
          <w:sz w:val="34"/>
          <w:szCs w:val="34"/>
          <w:rtl/>
        </w:rPr>
        <w:t>«</w:t>
      </w:r>
      <w:r w:rsidR="00630603" w:rsidRPr="007B70DF">
        <w:rPr>
          <w:rFonts w:ascii="Traditional Arabic" w:hAnsi="Traditional Arabic" w:cs="Traditional Arabic"/>
          <w:color w:val="006600"/>
          <w:sz w:val="34"/>
          <w:szCs w:val="34"/>
          <w:rtl/>
        </w:rPr>
        <w:t>مَنْ أَحْدَثَ فِي أَمْرِنَا هَذَا مَا لَيْسَ مِنْهُ فَهُوَ رَدٌّ</w:t>
      </w:r>
      <w:r w:rsidRPr="007B70DF">
        <w:rPr>
          <w:rFonts w:ascii="Traditional Arabic" w:hAnsi="Traditional Arabic" w:cs="Traditional Arabic"/>
          <w:color w:val="006600"/>
          <w:sz w:val="34"/>
          <w:szCs w:val="34"/>
          <w:rtl/>
        </w:rPr>
        <w:t>»</w:t>
      </w:r>
      <w:r w:rsidR="00630603" w:rsidRPr="007B70DF">
        <w:rPr>
          <w:rStyle w:val="FootnoteReference"/>
          <w:rFonts w:ascii="Traditional Arabic" w:hAnsi="Traditional Arabic" w:cs="Traditional Arabic"/>
          <w:sz w:val="34"/>
          <w:szCs w:val="34"/>
          <w:rtl/>
        </w:rPr>
        <w:footnoteReference w:id="23"/>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 xml:space="preserve">قال -صَلَّى اللهُ عَلَيْهِ وَسَلَّمَ: </w:t>
      </w:r>
      <w:r w:rsidRPr="007B70DF">
        <w:rPr>
          <w:rFonts w:ascii="Traditional Arabic" w:hAnsi="Traditional Arabic" w:cs="Traditional Arabic"/>
          <w:color w:val="006600"/>
          <w:sz w:val="34"/>
          <w:szCs w:val="34"/>
          <w:rtl/>
        </w:rPr>
        <w:t>«</w:t>
      </w:r>
      <w:r w:rsidR="00630603" w:rsidRPr="007B70DF">
        <w:rPr>
          <w:rFonts w:ascii="Traditional Arabic" w:hAnsi="Traditional Arabic" w:cs="Traditional Arabic"/>
          <w:color w:val="006600"/>
          <w:sz w:val="34"/>
          <w:szCs w:val="34"/>
          <w:rtl/>
        </w:rPr>
        <w:t>فَإِنَّ عَلَيْهِ مِثْلَ إِثْمِ مَنْ عَمِلَ بِهَا مِنَ النَّاسِ</w:t>
      </w:r>
      <w:r w:rsidR="00630603" w:rsidRPr="007B70DF">
        <w:rPr>
          <w:rFonts w:ascii="Traditional Arabic" w:hAnsi="Traditional Arabic" w:cs="Traditional Arabic" w:hint="cs"/>
          <w:color w:val="006600"/>
          <w:sz w:val="34"/>
          <w:szCs w:val="34"/>
          <w:rtl/>
        </w:rPr>
        <w:t>،</w:t>
      </w:r>
      <w:r w:rsidR="00630603" w:rsidRPr="007B70DF">
        <w:rPr>
          <w:rFonts w:ascii="Traditional Arabic" w:hAnsi="Traditional Arabic" w:cs="Traditional Arabic"/>
          <w:color w:val="006600"/>
          <w:sz w:val="34"/>
          <w:szCs w:val="34"/>
          <w:rtl/>
        </w:rPr>
        <w:t xml:space="preserve"> لا يَنْقُصُ ذَلِكَ مِنْ آثَامِ النَّاسِ شَيْئًا</w:t>
      </w:r>
      <w:r w:rsidRPr="007B70DF">
        <w:rPr>
          <w:rFonts w:ascii="Traditional Arabic" w:hAnsi="Traditional Arabic" w:cs="Traditional Arabic"/>
          <w:color w:val="006600"/>
          <w:sz w:val="34"/>
          <w:szCs w:val="34"/>
          <w:rtl/>
        </w:rPr>
        <w:t>»</w:t>
      </w:r>
      <w:r w:rsidR="00630603" w:rsidRPr="007B70DF">
        <w:rPr>
          <w:rStyle w:val="FootnoteReference"/>
          <w:rFonts w:ascii="Traditional Arabic" w:hAnsi="Traditional Arabic" w:cs="Traditional Arabic"/>
          <w:color w:val="006600"/>
          <w:sz w:val="34"/>
          <w:szCs w:val="34"/>
          <w:rtl/>
        </w:rPr>
        <w:footnoteReference w:id="24"/>
      </w:r>
      <w:r w:rsidRPr="007B70DF">
        <w:rPr>
          <w:rFonts w:ascii="Traditional Arabic" w:hAnsi="Traditional Arabic" w:cs="Traditional Arabic"/>
          <w:sz w:val="34"/>
          <w:szCs w:val="34"/>
          <w:rtl/>
        </w:rPr>
        <w:t xml:space="preserve">، فهذا التحذير لأهل الإيمان، ألا يبتدعوا بدعةً في دين الله -عزَّ وَجلَّ- وألا يقولوا على الله بغير علم، قال تعالى: </w:t>
      </w:r>
      <w:r w:rsidR="000E05E9" w:rsidRPr="007B70DF">
        <w:rPr>
          <w:rFonts w:ascii="Traditional Arabic" w:hAnsi="Traditional Arabic" w:cs="Traditional Arabic"/>
          <w:color w:val="FF0000"/>
          <w:sz w:val="34"/>
          <w:szCs w:val="34"/>
          <w:rtl/>
        </w:rPr>
        <w:t>﴿</w:t>
      </w:r>
      <w:r w:rsidRPr="007B70DF">
        <w:rPr>
          <w:rFonts w:ascii="Traditional Arabic" w:hAnsi="Traditional Arabic" w:cs="Traditional Arabic"/>
          <w:color w:val="FF0000"/>
          <w:sz w:val="34"/>
          <w:szCs w:val="34"/>
          <w:rtl/>
        </w:rPr>
        <w:t>وَلَا تَقْفُ مَا لَيْسَ لَكَ بِهِ عِلْمٌ إِنَّ السَّمْعَ وَالْبَصَرَ وَالْفُؤَادَ كُلُّ أُولَئِكَ كَانَ عَنْهُ مَسْئُولًا</w:t>
      </w:r>
      <w:r w:rsidR="00972613" w:rsidRPr="007B70DF">
        <w:rPr>
          <w:rFonts w:ascii="Traditional Arabic" w:hAnsi="Traditional Arabic" w:cs="Traditional Arabic"/>
          <w:color w:val="FF0000"/>
          <w:sz w:val="34"/>
          <w:szCs w:val="34"/>
          <w:rtl/>
        </w:rPr>
        <w:t>﴾</w:t>
      </w:r>
      <w:r w:rsidRPr="007B70DF">
        <w:rPr>
          <w:rFonts w:ascii="Traditional Arabic" w:hAnsi="Traditional Arabic" w:cs="Traditional Arabic"/>
          <w:sz w:val="34"/>
          <w:szCs w:val="34"/>
          <w:rtl/>
        </w:rPr>
        <w:t xml:space="preserve"> </w:t>
      </w:r>
      <w:r w:rsidRPr="007B70DF">
        <w:rPr>
          <w:rFonts w:ascii="Traditional Arabic" w:hAnsi="Traditional Arabic" w:cs="Traditional Arabic"/>
          <w:rtl/>
        </w:rPr>
        <w:t>[الإسراء:36]</w:t>
      </w:r>
      <w:r w:rsidRPr="007B70DF">
        <w:rPr>
          <w:rFonts w:ascii="Traditional Arabic" w:hAnsi="Traditional Arabic" w:cs="Traditional Arabic"/>
          <w:sz w:val="34"/>
          <w:szCs w:val="34"/>
          <w:rtl/>
        </w:rPr>
        <w:t>.</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إذن؛ ثَمَّ مغنمٌ وثَمَّ مغرَمٌ، فانتبه يا عبد الله، وانتبهي يا أمة الله؛ أن يدعو الرجل إلى بدعةٍ وهو لا يشعر!</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والواجب هو التَّحقق من وصف العمل هل هو موافق للسنَّة، وجاء عن النبي -صَلَّى اللهُ عَلَيْهِ وَسَلَّمَ- بإسناد صحيح أو لا؛ والآن بحمد الله العلم مُيسَّر.</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والحذر من نشر الأحاديث الموضوعة عن النبي -صَلَّى اللهُ عَلَيْهِ وَسَلَّمَ- كما ينتشر الآن بين الناس في وسائل التواصل "</w:t>
      </w:r>
      <w:r w:rsidRPr="007B70DF">
        <w:rPr>
          <w:rFonts w:ascii="Traditional Arabic" w:hAnsi="Traditional Arabic" w:cs="Traditional Arabic"/>
          <w:sz w:val="34"/>
          <w:szCs w:val="34"/>
          <w:u w:val="dotDotDash" w:color="FF0000"/>
          <w:rtl/>
        </w:rPr>
        <w:t>أستحلفك بالله نشر هذه الرسالة</w:t>
      </w:r>
      <w:r w:rsidRPr="007B70DF">
        <w:rPr>
          <w:rFonts w:ascii="Traditional Arabic" w:hAnsi="Traditional Arabic" w:cs="Traditional Arabic"/>
          <w:sz w:val="34"/>
          <w:szCs w:val="34"/>
          <w:rtl/>
        </w:rPr>
        <w:t>..."، فكل هذه من البدع التي لا يجوز لأهل الإيمان أن يفعلوها، ولا أن يستخدموا هذا الأسلوب، فالإنسان يكون وقَّافًا على كتاب الله، وعلى سنَّة رسوله -صَلَّى اللهُ عَلَيْهِ وَسَلَّمَ.</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{هل لو جاءت الرسالة "أستحلفك بالله نشر هذه الرسالة..."، وعلم الإنسان أنها حديث ضعيف، فهل يجوز نشرها}.</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lastRenderedPageBreak/>
        <w:t>لا يجوز له أن ينشر حديثًا وهو لا يعرف صحَّته، فأحيانًا الحديث الضَّعيف قد يقوى، ولكن قد يكون الحديث موضوعًا، مثل</w:t>
      </w:r>
      <w:r w:rsidR="00BD7F08"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حديث </w:t>
      </w:r>
      <w:r w:rsidRPr="007B70DF">
        <w:rPr>
          <w:rFonts w:ascii="Traditional Arabic" w:hAnsi="Traditional Arabic" w:cs="Traditional Arabic"/>
          <w:color w:val="006600"/>
          <w:sz w:val="34"/>
          <w:szCs w:val="34"/>
          <w:rtl/>
        </w:rPr>
        <w:t>"</w:t>
      </w:r>
      <w:r w:rsidR="00BD7F08" w:rsidRPr="007B70DF">
        <w:rPr>
          <w:rFonts w:ascii="Traditional Arabic" w:hAnsi="Traditional Arabic" w:cs="Traditional Arabic"/>
          <w:color w:val="006600"/>
          <w:sz w:val="34"/>
          <w:szCs w:val="34"/>
          <w:rtl/>
        </w:rPr>
        <w:t>مَنْ حَجَّ الْبَيْتَ وَلَمْ يَزُرْنِي فَقَدْ جَفَانِي</w:t>
      </w:r>
      <w:r w:rsidRPr="007B70DF">
        <w:rPr>
          <w:rFonts w:ascii="Traditional Arabic" w:hAnsi="Traditional Arabic" w:cs="Traditional Arabic"/>
          <w:color w:val="006600"/>
          <w:sz w:val="34"/>
          <w:szCs w:val="34"/>
          <w:rtl/>
        </w:rPr>
        <w:t>"</w:t>
      </w:r>
      <w:r w:rsidRPr="007B70DF">
        <w:rPr>
          <w:rFonts w:ascii="Traditional Arabic" w:hAnsi="Traditional Arabic" w:cs="Traditional Arabic"/>
          <w:sz w:val="34"/>
          <w:szCs w:val="34"/>
          <w:rtl/>
        </w:rPr>
        <w:t>، فهذا حديث موضوع، فتجد مَن ينشره ويقول: "الحاج الذي لم يذهب إلى قبر النبي -صَلَّى اللهُ عَلَيْهِ وَسَلَّمَ- فإنه كذا وكذا...، ويستدل بهذا الحديث، فهذا داعٍ إلى بدعة، فمن عمل بها فعليه وزره إلى يوم القيامة.</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فالواجب على أهل الإيمان أن يقفوا على وفق ما جاءت به النُّصوص حتى يحصل لهم السَّلامة، فإنَّ السَّلامة لا يعدلها شيء، فكما أنَّ ثَمَّ مغنم فثَمَّ مغرم، فالإنسان يتبيَّن في أموره كلها، وبخاصَّة في أمر الدَّين، لأنَّه لا تكفي النِّيَّة الطَّيبة</w:t>
      </w:r>
      <w:r w:rsidR="00FA2CCB" w:rsidRPr="007B70DF">
        <w:rPr>
          <w:rFonts w:ascii="Traditional Arabic" w:hAnsi="Traditional Arabic" w:cs="Traditional Arabic" w:hint="cs"/>
          <w:sz w:val="34"/>
          <w:szCs w:val="34"/>
          <w:rtl/>
        </w:rPr>
        <w:t>؛</w:t>
      </w:r>
      <w:r w:rsidRPr="007B70DF">
        <w:rPr>
          <w:rFonts w:ascii="Traditional Arabic" w:hAnsi="Traditional Arabic" w:cs="Traditional Arabic"/>
          <w:sz w:val="34"/>
          <w:szCs w:val="34"/>
          <w:rtl/>
        </w:rPr>
        <w:t xml:space="preserve"> لأنَّ شَرطَا قبول العمل: الإخلاص والمتابعة، أي متابعة ما جاء عن النَّبي -صَلَّى اللهُ عَلَيْهِ وَسَلَّمَ.</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والله أعلم، وصلَّى الله وسلم على نبينا محمد -صَلَّى اللهُ عَلَيْهِ وَسَلَّمَ.</w:t>
      </w:r>
    </w:p>
    <w:p w:rsidR="00A964ED" w:rsidRPr="007B70DF" w:rsidRDefault="00A964ED" w:rsidP="00630603">
      <w:pPr>
        <w:spacing w:before="120" w:after="0" w:line="240" w:lineRule="auto"/>
        <w:ind w:firstLine="397"/>
        <w:jc w:val="both"/>
        <w:rPr>
          <w:rFonts w:ascii="Traditional Arabic" w:hAnsi="Traditional Arabic" w:cs="Traditional Arabic"/>
          <w:sz w:val="34"/>
          <w:szCs w:val="34"/>
          <w:rtl/>
        </w:rPr>
      </w:pPr>
      <w:r w:rsidRPr="007B70DF">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A964ED" w:rsidRPr="00A964ED" w:rsidRDefault="00A964ED" w:rsidP="00630603">
      <w:pPr>
        <w:spacing w:before="120" w:after="0" w:line="240" w:lineRule="auto"/>
        <w:ind w:firstLine="397"/>
        <w:jc w:val="both"/>
        <w:rPr>
          <w:rFonts w:ascii="Traditional Arabic" w:hAnsi="Traditional Arabic" w:cs="Traditional Arabic"/>
          <w:sz w:val="34"/>
          <w:szCs w:val="34"/>
        </w:rPr>
      </w:pPr>
      <w:r w:rsidRPr="007B70DF">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A964ED" w:rsidRPr="00A964ED" w:rsidSect="00543239">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DCD" w:rsidRDefault="00140DCD" w:rsidP="00543239">
      <w:pPr>
        <w:spacing w:after="0" w:line="240" w:lineRule="auto"/>
      </w:pPr>
      <w:r>
        <w:separator/>
      </w:r>
    </w:p>
  </w:endnote>
  <w:endnote w:type="continuationSeparator" w:id="0">
    <w:p w:rsidR="00140DCD" w:rsidRDefault="00140DCD" w:rsidP="00543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60377383"/>
      <w:docPartObj>
        <w:docPartGallery w:val="Page Numbers (Bottom of Page)"/>
        <w:docPartUnique/>
      </w:docPartObj>
    </w:sdtPr>
    <w:sdtEndPr>
      <w:rPr>
        <w:noProof/>
      </w:rPr>
    </w:sdtEndPr>
    <w:sdtContent>
      <w:p w:rsidR="00C766BA" w:rsidRDefault="00D70E7B">
        <w:pPr>
          <w:pStyle w:val="Footer"/>
          <w:jc w:val="center"/>
        </w:pPr>
        <w:r>
          <w:fldChar w:fldCharType="begin"/>
        </w:r>
        <w:r w:rsidR="00C766BA">
          <w:instrText xml:space="preserve"> PAGE   \* MERGEFORMAT </w:instrText>
        </w:r>
        <w:r>
          <w:fldChar w:fldCharType="separate"/>
        </w:r>
        <w:r w:rsidR="007B64BF">
          <w:rPr>
            <w:noProof/>
            <w:rtl/>
          </w:rPr>
          <w:t>2</w:t>
        </w:r>
        <w:r>
          <w:rPr>
            <w:noProof/>
          </w:rPr>
          <w:fldChar w:fldCharType="end"/>
        </w:r>
      </w:p>
    </w:sdtContent>
  </w:sdt>
  <w:p w:rsidR="00C766BA" w:rsidRDefault="00C766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DCD" w:rsidRDefault="00140DCD" w:rsidP="00543239">
      <w:pPr>
        <w:spacing w:after="0" w:line="240" w:lineRule="auto"/>
      </w:pPr>
      <w:r>
        <w:separator/>
      </w:r>
    </w:p>
  </w:footnote>
  <w:footnote w:type="continuationSeparator" w:id="0">
    <w:p w:rsidR="00140DCD" w:rsidRDefault="00140DCD" w:rsidP="00543239">
      <w:pPr>
        <w:spacing w:after="0" w:line="240" w:lineRule="auto"/>
      </w:pPr>
      <w:r>
        <w:continuationSeparator/>
      </w:r>
    </w:p>
  </w:footnote>
  <w:footnote w:id="1">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المستدرك، مصنف أبي شيبة.</w:t>
      </w:r>
    </w:p>
  </w:footnote>
  <w:footnote w:id="2">
    <w:p w:rsidR="00C766BA" w:rsidRPr="00FA2CCB" w:rsidRDefault="00C766BA" w:rsidP="008F2805">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ابن ماجه (3978) وقال الألباني في "صحيح ابن ماجه": "صحيح دون - قال: قيل ومن الغرباء</w:t>
      </w:r>
    </w:p>
  </w:footnote>
  <w:footnote w:id="3">
    <w:p w:rsidR="00C766BA" w:rsidRPr="00FA2CCB" w:rsidRDefault="00C766BA" w:rsidP="00567098">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الترمذي (2630)، وقال الألباني: ضعيف جدًّا، انظر: "ضعيف الجامع" (1441).</w:t>
      </w:r>
    </w:p>
  </w:footnote>
  <w:footnote w:id="4">
    <w:p w:rsidR="00C766BA" w:rsidRPr="00FA2CCB" w:rsidRDefault="00C766BA" w:rsidP="008F2805">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السنن الواردة في الفتن" لأبي عمرو الداني (1/ 25) وغيره، وصححه الألباني في "الصحيحة" (3/ 267).</w:t>
      </w:r>
    </w:p>
  </w:footnote>
  <w:footnote w:id="5">
    <w:p w:rsidR="00C766BA" w:rsidRPr="00FA2CCB" w:rsidRDefault="00C766BA" w:rsidP="006841D7">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أحمد (2/ 177)، وصححه الألباني في "الصحيحة" (4/ 153).</w:t>
      </w:r>
    </w:p>
  </w:footnote>
  <w:footnote w:id="6">
    <w:p w:rsidR="00C766BA" w:rsidRPr="00FA2CCB" w:rsidRDefault="00C766BA" w:rsidP="006841D7">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الحلية" (1/ 25)، وضعفه الألباني في "الضعيفة" (4/ 338).</w:t>
      </w:r>
    </w:p>
  </w:footnote>
  <w:footnote w:id="7">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قَالَ رَسُولُ اللَّهِ - صَلَّى اللَّهُ عَلَيْهِ وَسَلَّمَ : يَحْمِلُ هَذَا الْعِلْمَ مِنْ كُلِّ خَلَفٍ عُدُولُهُ ، يَنْفُونَ عَنْهُ تَحْرِيفَ الْغَالِينَ ، وَانْتِحَالَ الْمُبْطِلِينَ ، وَتَأْوِيلَ الْجَاهِلِينَ " . رَوَاهُ الْبَيْهَقِيُّ</w:t>
      </w:r>
    </w:p>
  </w:footnote>
  <w:footnote w:id="8">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رواه الترمذي (3058) من حديث أبي ثعلبة عند أن النبي صلى الله عليه وسلم قال: (َإِنَّ مِنْ وَرَائِكُمْ أَيَّامًا الصَّبْرُ فِيهِنَّ مِثْلُ الْقَبْضِ عَلَى الْجَمْرِ، لِلْعَامِلِ فِيهِنَّ مِثْلُ أَجْرِ خَمْسِينَ رَجُلًا يَعْمَلُونَ مِثْلَ عَمَلِكُمْ، قَالَ عَبْدُ اللَّهِ بْنُ الْمُبَارَكِ: وَزَادَنِي غَيْرُ عُتْبَةَ، قِيلَ يَا رَسُولَ اللَّهِ: أَجْرُ خَمْسِينَ مِنَّا أَوْ مِنْهُمْ ؟! قَالَ بَلْ أَجْرُ خَمْسِينَ مِنْكُمْ)</w:t>
      </w:r>
    </w:p>
  </w:footnote>
  <w:footnote w:id="9">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ابن القيم، "مدارج السالكين"، 3/203</w:t>
      </w:r>
    </w:p>
  </w:footnote>
  <w:footnote w:id="10">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color w:val="333333"/>
          <w:shd w:val="clear" w:color="auto" w:fill="F8F8F8"/>
          <w:rtl/>
        </w:rPr>
        <w:t>البخاري</w:t>
      </w:r>
    </w:p>
  </w:footnote>
  <w:footnote w:id="11">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رواه البخاري (2652)، ومسلم (2533) عَنْ عَبْدِ اللَّهِ بن مسعود.</w:t>
      </w:r>
    </w:p>
  </w:footnote>
  <w:footnote w:id="12">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مجموع الفتاوى</w:t>
      </w:r>
    </w:p>
  </w:footnote>
  <w:footnote w:id="13">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رواه البخاري</w:t>
      </w:r>
    </w:p>
  </w:footnote>
  <w:footnote w:id="14">
    <w:p w:rsidR="007702FB" w:rsidRPr="007702FB" w:rsidRDefault="007702FB">
      <w:pPr>
        <w:pStyle w:val="FootnoteText"/>
        <w:rPr>
          <w:rFonts w:ascii="Traditional Arabic" w:hAnsi="Traditional Arabic" w:cs="Traditional Arabic"/>
          <w:lang w:bidi="ar-EG"/>
        </w:rPr>
      </w:pPr>
      <w:r w:rsidRPr="007702FB">
        <w:rPr>
          <w:rStyle w:val="FootnoteReference"/>
          <w:rFonts w:ascii="Traditional Arabic" w:hAnsi="Traditional Arabic" w:cs="Traditional Arabic"/>
        </w:rPr>
        <w:footnoteRef/>
      </w:r>
      <w:r w:rsidRPr="007702FB">
        <w:rPr>
          <w:rFonts w:ascii="Traditional Arabic" w:hAnsi="Traditional Arabic" w:cs="Traditional Arabic"/>
          <w:rtl/>
        </w:rPr>
        <w:t xml:space="preserve"> رواه أبو داود (3512)</w:t>
      </w:r>
    </w:p>
  </w:footnote>
  <w:footnote w:id="15">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متفقٌ عليهِ. 5/1380</w:t>
      </w:r>
    </w:p>
  </w:footnote>
  <w:footnote w:id="16">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رواه مسلم ( 2674 )</w:t>
      </w:r>
    </w:p>
  </w:footnote>
  <w:footnote w:id="17">
    <w:p w:rsidR="00C766BA" w:rsidRPr="00FA2CCB" w:rsidRDefault="00C766BA">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رواه أحمد</w:t>
      </w:r>
    </w:p>
  </w:footnote>
  <w:footnote w:id="18">
    <w:p w:rsidR="0002544D" w:rsidRPr="0002544D" w:rsidRDefault="0002544D">
      <w:pPr>
        <w:pStyle w:val="FootnoteText"/>
        <w:rPr>
          <w:rFonts w:ascii="Traditional Arabic" w:hAnsi="Traditional Arabic" w:cs="Traditional Arabic"/>
          <w:lang w:bidi="ar-EG"/>
        </w:rPr>
      </w:pPr>
      <w:r w:rsidRPr="0002544D">
        <w:rPr>
          <w:rStyle w:val="FootnoteReference"/>
          <w:rFonts w:ascii="Traditional Arabic" w:hAnsi="Traditional Arabic" w:cs="Traditional Arabic"/>
        </w:rPr>
        <w:footnoteRef/>
      </w:r>
      <w:r w:rsidRPr="0002544D">
        <w:rPr>
          <w:rFonts w:ascii="Traditional Arabic" w:hAnsi="Traditional Arabic" w:cs="Traditional Arabic"/>
          <w:rtl/>
        </w:rPr>
        <w:t xml:space="preserve"> </w:t>
      </w:r>
      <w:r w:rsidRPr="0002544D">
        <w:rPr>
          <w:rFonts w:ascii="Traditional Arabic" w:hAnsi="Traditional Arabic" w:cs="Traditional Arabic"/>
          <w:rtl/>
          <w:lang w:bidi="ar-EG"/>
        </w:rPr>
        <w:t>رواه البخاري (6890)</w:t>
      </w:r>
    </w:p>
  </w:footnote>
  <w:footnote w:id="19">
    <w:p w:rsidR="0066435B" w:rsidRPr="00FA2CCB" w:rsidRDefault="0066435B">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متفق عليه</w:t>
      </w:r>
    </w:p>
  </w:footnote>
  <w:footnote w:id="20">
    <w:p w:rsidR="0066435B" w:rsidRPr="00FA2CCB" w:rsidRDefault="0066435B" w:rsidP="0066435B">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رواه البيهقي في الشعب عن أنس عن النبي صلى الله عليه وسلم، وقال البيهقي بعد روايته: هذا إسناد ضعيف، وضعفه الألباني في ضعيف الجامع.</w:t>
      </w:r>
    </w:p>
  </w:footnote>
  <w:footnote w:id="21">
    <w:p w:rsidR="0066435B" w:rsidRPr="00FA2CCB" w:rsidRDefault="0066435B" w:rsidP="0066435B">
      <w:pPr>
        <w:pStyle w:val="FootnoteText"/>
        <w:rPr>
          <w:rFonts w:ascii="Traditional Arabic" w:hAnsi="Traditional Arabic" w:cs="Traditional Arabic"/>
          <w:caps/>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صحيح الجامع.</w:t>
      </w:r>
    </w:p>
  </w:footnote>
  <w:footnote w:id="22">
    <w:p w:rsidR="00630603" w:rsidRPr="00FA2CCB" w:rsidRDefault="00630603">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أخرجه أبو داود (4067)</w:t>
      </w:r>
    </w:p>
  </w:footnote>
  <w:footnote w:id="23">
    <w:p w:rsidR="00630603" w:rsidRPr="00FA2CCB" w:rsidRDefault="00630603">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رَوَاهُ الْبُخَارِيُّ رقم:2697، وَمُسْلِمٌ رقم:1718.</w:t>
      </w:r>
    </w:p>
  </w:footnote>
  <w:footnote w:id="24">
    <w:p w:rsidR="00630603" w:rsidRPr="00FA2CCB" w:rsidRDefault="00630603">
      <w:pPr>
        <w:pStyle w:val="FootnoteText"/>
        <w:rPr>
          <w:rFonts w:ascii="Traditional Arabic" w:hAnsi="Traditional Arabic" w:cs="Traditional Arabic"/>
          <w:caps/>
          <w:lang w:bidi="ar-EG"/>
        </w:rPr>
      </w:pPr>
      <w:r w:rsidRPr="00FA2CCB">
        <w:rPr>
          <w:rStyle w:val="FootnoteReference"/>
          <w:rFonts w:ascii="Traditional Arabic" w:hAnsi="Traditional Arabic" w:cs="Traditional Arabic"/>
          <w:caps/>
        </w:rPr>
        <w:footnoteRef/>
      </w:r>
      <w:r w:rsidRPr="00FA2CCB">
        <w:rPr>
          <w:rFonts w:ascii="Traditional Arabic" w:hAnsi="Traditional Arabic" w:cs="Traditional Arabic"/>
          <w:caps/>
          <w:rtl/>
        </w:rPr>
        <w:t xml:space="preserve"> </w:t>
      </w:r>
      <w:r w:rsidRPr="00FA2CCB">
        <w:rPr>
          <w:rFonts w:ascii="Traditional Arabic" w:hAnsi="Traditional Arabic" w:cs="Traditional Arabic"/>
          <w:caps/>
          <w:rtl/>
          <w:lang w:bidi="ar-EG"/>
        </w:rPr>
        <w:t>رواه الترمذي وابن ماجة</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7D23"/>
    <w:rsid w:val="00016912"/>
    <w:rsid w:val="0002544D"/>
    <w:rsid w:val="00042D20"/>
    <w:rsid w:val="00066826"/>
    <w:rsid w:val="00082528"/>
    <w:rsid w:val="000A74EB"/>
    <w:rsid w:val="000D0C8A"/>
    <w:rsid w:val="000D738E"/>
    <w:rsid w:val="000E05E9"/>
    <w:rsid w:val="00140DCD"/>
    <w:rsid w:val="0014263B"/>
    <w:rsid w:val="001A1CDB"/>
    <w:rsid w:val="001B5EE6"/>
    <w:rsid w:val="002B3EFD"/>
    <w:rsid w:val="002E4A8B"/>
    <w:rsid w:val="0033448B"/>
    <w:rsid w:val="003734D4"/>
    <w:rsid w:val="0043637E"/>
    <w:rsid w:val="00471234"/>
    <w:rsid w:val="004F71B2"/>
    <w:rsid w:val="00530797"/>
    <w:rsid w:val="00543239"/>
    <w:rsid w:val="00544D13"/>
    <w:rsid w:val="005513A7"/>
    <w:rsid w:val="00567098"/>
    <w:rsid w:val="005A18B1"/>
    <w:rsid w:val="005A623A"/>
    <w:rsid w:val="005B1F76"/>
    <w:rsid w:val="005E33CC"/>
    <w:rsid w:val="00630603"/>
    <w:rsid w:val="006553E3"/>
    <w:rsid w:val="0066435B"/>
    <w:rsid w:val="006841D7"/>
    <w:rsid w:val="00727D23"/>
    <w:rsid w:val="007702FB"/>
    <w:rsid w:val="007B64BF"/>
    <w:rsid w:val="007B70DF"/>
    <w:rsid w:val="007C24C5"/>
    <w:rsid w:val="00821DD0"/>
    <w:rsid w:val="00863B7F"/>
    <w:rsid w:val="008F2805"/>
    <w:rsid w:val="00920619"/>
    <w:rsid w:val="0092384E"/>
    <w:rsid w:val="00972613"/>
    <w:rsid w:val="009E3A5F"/>
    <w:rsid w:val="00A165A8"/>
    <w:rsid w:val="00A875E5"/>
    <w:rsid w:val="00A964ED"/>
    <w:rsid w:val="00B24A7E"/>
    <w:rsid w:val="00B50362"/>
    <w:rsid w:val="00BD7F08"/>
    <w:rsid w:val="00C61974"/>
    <w:rsid w:val="00C766BA"/>
    <w:rsid w:val="00CC3569"/>
    <w:rsid w:val="00D70E7B"/>
    <w:rsid w:val="00DD0DCB"/>
    <w:rsid w:val="00E00C2C"/>
    <w:rsid w:val="00E236D2"/>
    <w:rsid w:val="00E66DBF"/>
    <w:rsid w:val="00EA5EC0"/>
    <w:rsid w:val="00F12BFE"/>
    <w:rsid w:val="00F70747"/>
    <w:rsid w:val="00FA2CCB"/>
    <w:rsid w:val="00FB29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7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239"/>
    <w:pPr>
      <w:tabs>
        <w:tab w:val="center" w:pos="4320"/>
        <w:tab w:val="right" w:pos="8640"/>
      </w:tabs>
      <w:spacing w:after="0" w:line="240" w:lineRule="auto"/>
    </w:pPr>
  </w:style>
  <w:style w:type="character" w:customStyle="1" w:styleId="HeaderChar">
    <w:name w:val="Header Char"/>
    <w:basedOn w:val="DefaultParagraphFont"/>
    <w:link w:val="Header"/>
    <w:uiPriority w:val="99"/>
    <w:rsid w:val="00543239"/>
  </w:style>
  <w:style w:type="paragraph" w:styleId="Footer">
    <w:name w:val="footer"/>
    <w:basedOn w:val="Normal"/>
    <w:link w:val="FooterChar"/>
    <w:uiPriority w:val="99"/>
    <w:unhideWhenUsed/>
    <w:rsid w:val="00543239"/>
    <w:pPr>
      <w:tabs>
        <w:tab w:val="center" w:pos="4320"/>
        <w:tab w:val="right" w:pos="8640"/>
      </w:tabs>
      <w:spacing w:after="0" w:line="240" w:lineRule="auto"/>
    </w:pPr>
  </w:style>
  <w:style w:type="character" w:customStyle="1" w:styleId="FooterChar">
    <w:name w:val="Footer Char"/>
    <w:basedOn w:val="DefaultParagraphFont"/>
    <w:link w:val="Footer"/>
    <w:uiPriority w:val="99"/>
    <w:rsid w:val="00543239"/>
  </w:style>
  <w:style w:type="paragraph" w:styleId="FootnoteText">
    <w:name w:val="footnote text"/>
    <w:basedOn w:val="Normal"/>
    <w:link w:val="FootnoteTextChar"/>
    <w:uiPriority w:val="99"/>
    <w:semiHidden/>
    <w:unhideWhenUsed/>
    <w:rsid w:val="008F28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2805"/>
    <w:rPr>
      <w:sz w:val="20"/>
      <w:szCs w:val="20"/>
    </w:rPr>
  </w:style>
  <w:style w:type="character" w:styleId="FootnoteReference">
    <w:name w:val="footnote reference"/>
    <w:basedOn w:val="DefaultParagraphFont"/>
    <w:uiPriority w:val="99"/>
    <w:semiHidden/>
    <w:unhideWhenUsed/>
    <w:rsid w:val="008F2805"/>
    <w:rPr>
      <w:vertAlign w:val="superscript"/>
    </w:rPr>
  </w:style>
  <w:style w:type="character" w:styleId="Hyperlink">
    <w:name w:val="Hyperlink"/>
    <w:basedOn w:val="DefaultParagraphFont"/>
    <w:uiPriority w:val="99"/>
    <w:unhideWhenUsed/>
    <w:rsid w:val="00A165A8"/>
    <w:rPr>
      <w:color w:val="0000FF" w:themeColor="hyperlink"/>
      <w:u w:val="single"/>
    </w:rPr>
  </w:style>
  <w:style w:type="character" w:customStyle="1" w:styleId="UnresolvedMention">
    <w:name w:val="Unresolved Mention"/>
    <w:basedOn w:val="DefaultParagraphFont"/>
    <w:uiPriority w:val="99"/>
    <w:semiHidden/>
    <w:unhideWhenUsed/>
    <w:rsid w:val="00A165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82418362">
      <w:bodyDiv w:val="1"/>
      <w:marLeft w:val="0"/>
      <w:marRight w:val="0"/>
      <w:marTop w:val="0"/>
      <w:marBottom w:val="0"/>
      <w:divBdr>
        <w:top w:val="none" w:sz="0" w:space="0" w:color="auto"/>
        <w:left w:val="none" w:sz="0" w:space="0" w:color="auto"/>
        <w:bottom w:val="none" w:sz="0" w:space="0" w:color="auto"/>
        <w:right w:val="none" w:sz="0" w:space="0" w:color="auto"/>
      </w:divBdr>
    </w:div>
    <w:div w:id="414864832">
      <w:bodyDiv w:val="1"/>
      <w:marLeft w:val="0"/>
      <w:marRight w:val="0"/>
      <w:marTop w:val="0"/>
      <w:marBottom w:val="0"/>
      <w:divBdr>
        <w:top w:val="none" w:sz="0" w:space="0" w:color="auto"/>
        <w:left w:val="none" w:sz="0" w:space="0" w:color="auto"/>
        <w:bottom w:val="none" w:sz="0" w:space="0" w:color="auto"/>
        <w:right w:val="none" w:sz="0" w:space="0" w:color="auto"/>
      </w:divBdr>
    </w:div>
    <w:div w:id="1060323079">
      <w:bodyDiv w:val="1"/>
      <w:marLeft w:val="0"/>
      <w:marRight w:val="0"/>
      <w:marTop w:val="0"/>
      <w:marBottom w:val="0"/>
      <w:divBdr>
        <w:top w:val="none" w:sz="0" w:space="0" w:color="auto"/>
        <w:left w:val="none" w:sz="0" w:space="0" w:color="auto"/>
        <w:bottom w:val="none" w:sz="0" w:space="0" w:color="auto"/>
        <w:right w:val="none" w:sz="0" w:space="0" w:color="auto"/>
      </w:divBdr>
    </w:div>
    <w:div w:id="1186018961">
      <w:bodyDiv w:val="1"/>
      <w:marLeft w:val="0"/>
      <w:marRight w:val="0"/>
      <w:marTop w:val="0"/>
      <w:marBottom w:val="0"/>
      <w:divBdr>
        <w:top w:val="none" w:sz="0" w:space="0" w:color="auto"/>
        <w:left w:val="none" w:sz="0" w:space="0" w:color="auto"/>
        <w:bottom w:val="none" w:sz="0" w:space="0" w:color="auto"/>
        <w:right w:val="none" w:sz="0" w:space="0" w:color="auto"/>
      </w:divBdr>
    </w:div>
    <w:div w:id="1400010905">
      <w:bodyDiv w:val="1"/>
      <w:marLeft w:val="0"/>
      <w:marRight w:val="0"/>
      <w:marTop w:val="0"/>
      <w:marBottom w:val="0"/>
      <w:divBdr>
        <w:top w:val="none" w:sz="0" w:space="0" w:color="auto"/>
        <w:left w:val="none" w:sz="0" w:space="0" w:color="auto"/>
        <w:bottom w:val="none" w:sz="0" w:space="0" w:color="auto"/>
        <w:right w:val="none" w:sz="0" w:space="0" w:color="auto"/>
      </w:divBdr>
    </w:div>
    <w:div w:id="2097482468">
      <w:bodyDiv w:val="1"/>
      <w:marLeft w:val="0"/>
      <w:marRight w:val="0"/>
      <w:marTop w:val="0"/>
      <w:marBottom w:val="0"/>
      <w:divBdr>
        <w:top w:val="none" w:sz="0" w:space="0" w:color="auto"/>
        <w:left w:val="none" w:sz="0" w:space="0" w:color="auto"/>
        <w:bottom w:val="none" w:sz="0" w:space="0" w:color="auto"/>
        <w:right w:val="none" w:sz="0" w:space="0" w:color="auto"/>
      </w:divBdr>
      <w:divsChild>
        <w:div w:id="1593664218">
          <w:marLeft w:val="0"/>
          <w:marRight w:val="0"/>
          <w:marTop w:val="0"/>
          <w:marBottom w:val="450"/>
          <w:divBdr>
            <w:top w:val="none" w:sz="0" w:space="0" w:color="auto"/>
            <w:left w:val="none" w:sz="0" w:space="0" w:color="auto"/>
            <w:bottom w:val="none" w:sz="0" w:space="0" w:color="auto"/>
            <w:right w:val="none" w:sz="0" w:space="0" w:color="auto"/>
          </w:divBdr>
          <w:divsChild>
            <w:div w:id="170218024">
              <w:marLeft w:val="0"/>
              <w:marRight w:val="0"/>
              <w:marTop w:val="0"/>
              <w:marBottom w:val="0"/>
              <w:divBdr>
                <w:top w:val="none" w:sz="0" w:space="0" w:color="auto"/>
                <w:left w:val="none" w:sz="0" w:space="0" w:color="auto"/>
                <w:bottom w:val="none" w:sz="0" w:space="0" w:color="auto"/>
                <w:right w:val="none" w:sz="0" w:space="0" w:color="auto"/>
              </w:divBdr>
              <w:divsChild>
                <w:div w:id="468788804">
                  <w:marLeft w:val="0"/>
                  <w:marRight w:val="0"/>
                  <w:marTop w:val="0"/>
                  <w:marBottom w:val="0"/>
                  <w:divBdr>
                    <w:top w:val="none" w:sz="0" w:space="0" w:color="auto"/>
                    <w:left w:val="none" w:sz="0" w:space="0" w:color="auto"/>
                    <w:bottom w:val="none" w:sz="0" w:space="0" w:color="auto"/>
                    <w:right w:val="none" w:sz="0" w:space="0" w:color="auto"/>
                  </w:divBdr>
                  <w:divsChild>
                    <w:div w:id="252477069">
                      <w:marLeft w:val="0"/>
                      <w:marRight w:val="0"/>
                      <w:marTop w:val="0"/>
                      <w:marBottom w:val="0"/>
                      <w:divBdr>
                        <w:top w:val="none" w:sz="0" w:space="0" w:color="auto"/>
                        <w:left w:val="none" w:sz="0" w:space="0" w:color="auto"/>
                        <w:bottom w:val="none" w:sz="0" w:space="0" w:color="auto"/>
                        <w:right w:val="none" w:sz="0" w:space="0" w:color="auto"/>
                      </w:divBdr>
                      <w:divsChild>
                        <w:div w:id="159890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498A-14B1-4B4D-A820-EF43A371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16</Pages>
  <Words>4499</Words>
  <Characters>25650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32</cp:revision>
  <dcterms:created xsi:type="dcterms:W3CDTF">2019-03-04T07:53:00Z</dcterms:created>
  <dcterms:modified xsi:type="dcterms:W3CDTF">2019-03-05T07:47:00Z</dcterms:modified>
</cp:coreProperties>
</file>